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7"/>
        <w:tblW w:w="15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197"/>
        <w:gridCol w:w="5145"/>
        <w:gridCol w:w="562"/>
        <w:gridCol w:w="620"/>
        <w:gridCol w:w="736"/>
        <w:gridCol w:w="1211"/>
        <w:gridCol w:w="1125"/>
        <w:gridCol w:w="1183"/>
        <w:gridCol w:w="1284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3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5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6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7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质保期（不低于）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  <w:t>专用资质要求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83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电力巡检无人机采购项目</w:t>
            </w: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电力巡检无人机1</w:t>
            </w:r>
          </w:p>
        </w:tc>
        <w:tc>
          <w:tcPr>
            <w:tcW w:w="514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设备尺寸≤348×284×108mm；喊话器重量≤87克；具备RTK模块；广角相机有效像素 ≤4800万。</w:t>
            </w:r>
          </w:p>
        </w:tc>
        <w:tc>
          <w:tcPr>
            <w:tcW w:w="56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62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63</w:t>
            </w:r>
          </w:p>
        </w:tc>
        <w:tc>
          <w:tcPr>
            <w:tcW w:w="7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  <w:u w:val="single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u w:val="single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121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  <w:t>24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个月</w:t>
            </w: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买方指定地点地面交货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供应商应具有独立订立合同的法人资格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备注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具备《民用无人驾驶航空器经营许可证》或《通用航空企业经营许可证》。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2020年1月1日至招标采购公告发布日止，完成过无人机及相关配件、载荷销售业绩不少于2份，合同额累计不少于700万元。注：业绩必须提供对应的合同复印件。</w:t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83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电力巡检无人机2</w:t>
            </w:r>
          </w:p>
        </w:tc>
        <w:tc>
          <w:tcPr>
            <w:tcW w:w="5145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最大海拔起飞高度≥6000米；最大续航时间≥45分钟；电池容量≥5000毫安时。</w:t>
            </w:r>
          </w:p>
        </w:tc>
        <w:tc>
          <w:tcPr>
            <w:tcW w:w="56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62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7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11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83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电力巡检无人机3</w:t>
            </w:r>
          </w:p>
        </w:tc>
        <w:tc>
          <w:tcPr>
            <w:tcW w:w="5145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设备尺寸≤348×284×108mm；长焦相机有效像素≤1200万；全向双目视觉系统，机身底部红外传感器；具备RTK定位模块。</w:t>
            </w:r>
          </w:p>
        </w:tc>
        <w:tc>
          <w:tcPr>
            <w:tcW w:w="56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62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55</w:t>
            </w:r>
          </w:p>
        </w:tc>
        <w:tc>
          <w:tcPr>
            <w:tcW w:w="7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11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83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电力巡检无人机4</w:t>
            </w:r>
          </w:p>
        </w:tc>
        <w:tc>
          <w:tcPr>
            <w:tcW w:w="5145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起飞重量≥ 890g；轴距≤ 400mm；最长悬停时间≥ 40min；最大续航里程≥30km；每套包含2块电池。</w:t>
            </w:r>
          </w:p>
        </w:tc>
        <w:tc>
          <w:tcPr>
            <w:tcW w:w="56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62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57</w:t>
            </w:r>
          </w:p>
        </w:tc>
        <w:tc>
          <w:tcPr>
            <w:tcW w:w="7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11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83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电力巡检无人机5</w:t>
            </w:r>
          </w:p>
        </w:tc>
        <w:tc>
          <w:tcPr>
            <w:tcW w:w="5145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轴距≤ 400mm；最大旋转角速度≥ 200度；最大抗风速度≥ 12 m/s；电池容量＜ 5100 mAh；续航时间≥ 45min。</w:t>
            </w:r>
          </w:p>
        </w:tc>
        <w:tc>
          <w:tcPr>
            <w:tcW w:w="56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62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30</w:t>
            </w:r>
          </w:p>
        </w:tc>
        <w:tc>
          <w:tcPr>
            <w:tcW w:w="7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11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83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电力巡检无人机6</w:t>
            </w:r>
          </w:p>
        </w:tc>
        <w:tc>
          <w:tcPr>
            <w:tcW w:w="5145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最大起飞重量≤4kg；对角线电机轴距≤700mm；最大飞行海拔高度≥ 7000m；电池能量＞100wh；每套包含至少3组电池。</w:t>
            </w:r>
          </w:p>
        </w:tc>
        <w:tc>
          <w:tcPr>
            <w:tcW w:w="56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62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20</w:t>
            </w:r>
          </w:p>
        </w:tc>
        <w:tc>
          <w:tcPr>
            <w:tcW w:w="7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11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83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电力巡检无人机7</w:t>
            </w:r>
          </w:p>
        </w:tc>
        <w:tc>
          <w:tcPr>
            <w:tcW w:w="5145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起飞重量≥ 3.5kg；支持前、后、左、右、上、下全向视觉避障；一体式云台热成像相机分辨率≥ 1280×1024；电池容量＜ 6000mAh；喊话器探照灯功率≥30W。</w:t>
            </w:r>
          </w:p>
        </w:tc>
        <w:tc>
          <w:tcPr>
            <w:tcW w:w="56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62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7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11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83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电力巡检无人机8</w:t>
            </w:r>
          </w:p>
        </w:tc>
        <w:tc>
          <w:tcPr>
            <w:tcW w:w="5145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防护等级≥ IP55；续航时间≥ 55min；最大水平飞行速度≥23m/s；电池箱可同时放不小于10块电池；每套包含至少4块电池。</w:t>
            </w:r>
          </w:p>
        </w:tc>
        <w:tc>
          <w:tcPr>
            <w:tcW w:w="56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62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16</w:t>
            </w:r>
          </w:p>
        </w:tc>
        <w:tc>
          <w:tcPr>
            <w:tcW w:w="7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11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83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电力巡检无人机9</w:t>
            </w:r>
          </w:p>
        </w:tc>
        <w:tc>
          <w:tcPr>
            <w:tcW w:w="5145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旋翼数量为四旋翼；轴距≤400mm；续航时间≥45min；遥控器续航≥6 小时；电池能量＞70Wh；每套包含3组电池。</w:t>
            </w:r>
          </w:p>
        </w:tc>
        <w:tc>
          <w:tcPr>
            <w:tcW w:w="56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62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43</w:t>
            </w:r>
          </w:p>
        </w:tc>
        <w:tc>
          <w:tcPr>
            <w:tcW w:w="7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11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83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电力巡检无人机10</w:t>
            </w:r>
          </w:p>
        </w:tc>
        <w:tc>
          <w:tcPr>
            <w:tcW w:w="5145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对角线电机轴距≤700MM；防护等级≥IP55；避障类型视觉、红外；电池容量＜6000mAh；广角相机有效像素≥1200万。</w:t>
            </w:r>
          </w:p>
        </w:tc>
        <w:tc>
          <w:tcPr>
            <w:tcW w:w="56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62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7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11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83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电力巡检无人机11</w:t>
            </w:r>
          </w:p>
        </w:tc>
        <w:tc>
          <w:tcPr>
            <w:tcW w:w="5145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起飞重量≥1390 g；轴距≤350mm；最大飞行海拔高度≥6000m；续航时间≥30min；电池容量＜5870 mAh；每套包含3块电池。</w:t>
            </w:r>
          </w:p>
        </w:tc>
        <w:tc>
          <w:tcPr>
            <w:tcW w:w="56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62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14</w:t>
            </w:r>
          </w:p>
        </w:tc>
        <w:tc>
          <w:tcPr>
            <w:tcW w:w="7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11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83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电力巡检无人机12</w:t>
            </w:r>
          </w:p>
        </w:tc>
        <w:tc>
          <w:tcPr>
            <w:tcW w:w="5145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800g≤重量≤1200g；350mm≤轴距≤360mm；最长飞行时间≥ 31分钟；影像传感器有效像素≥1200万；每套包含5块智能电池。</w:t>
            </w:r>
          </w:p>
        </w:tc>
        <w:tc>
          <w:tcPr>
            <w:tcW w:w="56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62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70</w:t>
            </w:r>
          </w:p>
        </w:tc>
        <w:tc>
          <w:tcPr>
            <w:tcW w:w="7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11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83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电力巡检无人机13</w:t>
            </w:r>
          </w:p>
        </w:tc>
        <w:tc>
          <w:tcPr>
            <w:tcW w:w="5145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变焦相机有效像素≥4800 万；电池容量＜6000mAh；最大水平飞行速度≥23 m/s；防护等级≥IP55；最大飞行时间≥41min。</w:t>
            </w:r>
          </w:p>
        </w:tc>
        <w:tc>
          <w:tcPr>
            <w:tcW w:w="562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620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73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112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8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pStyle w:val="14"/>
        <w:rPr>
          <w:rFonts w:ascii="仿宋" w:hAnsi="仿宋" w:eastAsia="仿宋"/>
          <w:sz w:val="22"/>
          <w:szCs w:val="22"/>
          <w:highlight w:val="none"/>
        </w:rPr>
      </w:pPr>
      <w:bookmarkStart w:id="0" w:name="商务初评模板"/>
      <w:r>
        <w:rPr>
          <w:rFonts w:hint="eastAsia" w:ascii="仿宋" w:hAnsi="仿宋" w:eastAsia="仿宋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pStyle w:val="14"/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备注：</w:t>
      </w:r>
    </w:p>
    <w:p>
      <w:pPr>
        <w:pStyle w:val="14"/>
        <w:tabs>
          <w:tab w:val="left" w:pos="625"/>
        </w:tabs>
        <w:rPr>
          <w:rFonts w:hint="eastAsia"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14"/>
        <w:tabs>
          <w:tab w:val="left" w:pos="625"/>
        </w:tabs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/>
          <w:sz w:val="22"/>
          <w:szCs w:val="22"/>
          <w:highlight w:val="none"/>
        </w:rPr>
        <w:t>2.投标文件中提供的证明材料复印件应复印清晰、可辨认且不得遮盖、涂抹，否则视为无效。</w:t>
      </w:r>
      <w:bookmarkEnd w:id="0"/>
    </w:p>
    <w:p>
      <w:pPr>
        <w:jc w:val="left"/>
        <w:rPr>
          <w:rFonts w:ascii="仿宋" w:hAnsi="仿宋" w:eastAsia="仿宋"/>
          <w:kern w:val="0"/>
          <w:sz w:val="24"/>
          <w:szCs w:val="24"/>
          <w:highlight w:val="none"/>
        </w:rPr>
      </w:pPr>
    </w:p>
    <w:sectPr>
      <w:pgSz w:w="16838" w:h="11906" w:orient="landscape"/>
      <w:pgMar w:top="1800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825DD4"/>
    <w:multiLevelType w:val="singleLevel"/>
    <w:tmpl w:val="D7825DD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M1NjU5NTU1OTBhZTRiN2E3MWZhYWU2MjFkNTEwNzk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1C46A49"/>
    <w:rsid w:val="04FC416D"/>
    <w:rsid w:val="056A1771"/>
    <w:rsid w:val="06816373"/>
    <w:rsid w:val="0876413A"/>
    <w:rsid w:val="089F22C8"/>
    <w:rsid w:val="0906460D"/>
    <w:rsid w:val="091E3A91"/>
    <w:rsid w:val="09E04429"/>
    <w:rsid w:val="0A3001E0"/>
    <w:rsid w:val="0B6D73F9"/>
    <w:rsid w:val="0BC04CF3"/>
    <w:rsid w:val="0BD91152"/>
    <w:rsid w:val="0CDB468D"/>
    <w:rsid w:val="0DB95E90"/>
    <w:rsid w:val="0EA12E42"/>
    <w:rsid w:val="0F0570EE"/>
    <w:rsid w:val="0F2134B8"/>
    <w:rsid w:val="0F853369"/>
    <w:rsid w:val="0FB1516E"/>
    <w:rsid w:val="11FC0675"/>
    <w:rsid w:val="146D2DFE"/>
    <w:rsid w:val="14BD7815"/>
    <w:rsid w:val="14EE61CB"/>
    <w:rsid w:val="1539292A"/>
    <w:rsid w:val="167F68EE"/>
    <w:rsid w:val="169A6592"/>
    <w:rsid w:val="17C76F5B"/>
    <w:rsid w:val="183F7C42"/>
    <w:rsid w:val="19F57C86"/>
    <w:rsid w:val="1B224D55"/>
    <w:rsid w:val="1B3B1EBB"/>
    <w:rsid w:val="1BCA56F4"/>
    <w:rsid w:val="1BD229BC"/>
    <w:rsid w:val="1D514BA0"/>
    <w:rsid w:val="1EF10925"/>
    <w:rsid w:val="203577BE"/>
    <w:rsid w:val="20373F93"/>
    <w:rsid w:val="215C167C"/>
    <w:rsid w:val="21BE39C9"/>
    <w:rsid w:val="22D20AD3"/>
    <w:rsid w:val="246A6564"/>
    <w:rsid w:val="26C9733C"/>
    <w:rsid w:val="26D04D02"/>
    <w:rsid w:val="27E6353A"/>
    <w:rsid w:val="283F1CD8"/>
    <w:rsid w:val="2894561A"/>
    <w:rsid w:val="28D36EDA"/>
    <w:rsid w:val="2910361F"/>
    <w:rsid w:val="29E71C19"/>
    <w:rsid w:val="2A6C66B0"/>
    <w:rsid w:val="2B7E4049"/>
    <w:rsid w:val="2BAE3592"/>
    <w:rsid w:val="2C5C438C"/>
    <w:rsid w:val="2D1A547B"/>
    <w:rsid w:val="308B1E37"/>
    <w:rsid w:val="31BA0B13"/>
    <w:rsid w:val="32580053"/>
    <w:rsid w:val="32F0076D"/>
    <w:rsid w:val="32F60393"/>
    <w:rsid w:val="33DB0308"/>
    <w:rsid w:val="344E7D48"/>
    <w:rsid w:val="35A4703C"/>
    <w:rsid w:val="36A81F19"/>
    <w:rsid w:val="36CA60B6"/>
    <w:rsid w:val="376F090C"/>
    <w:rsid w:val="37AF7C77"/>
    <w:rsid w:val="38B81CA1"/>
    <w:rsid w:val="3A910FF4"/>
    <w:rsid w:val="3B0E674D"/>
    <w:rsid w:val="3B1F79D9"/>
    <w:rsid w:val="3B9138B1"/>
    <w:rsid w:val="3C4E257E"/>
    <w:rsid w:val="3CC36B3B"/>
    <w:rsid w:val="3CCF6B42"/>
    <w:rsid w:val="3FB31195"/>
    <w:rsid w:val="405979E4"/>
    <w:rsid w:val="416B26FA"/>
    <w:rsid w:val="439E6864"/>
    <w:rsid w:val="43E01DD0"/>
    <w:rsid w:val="446245CF"/>
    <w:rsid w:val="455B308D"/>
    <w:rsid w:val="462E7CF2"/>
    <w:rsid w:val="476A5954"/>
    <w:rsid w:val="494C2758"/>
    <w:rsid w:val="494E09BC"/>
    <w:rsid w:val="49721EC3"/>
    <w:rsid w:val="49A858B7"/>
    <w:rsid w:val="4A87279D"/>
    <w:rsid w:val="4A891367"/>
    <w:rsid w:val="4B6A1A87"/>
    <w:rsid w:val="4BDB43AD"/>
    <w:rsid w:val="4D444125"/>
    <w:rsid w:val="4DB36D12"/>
    <w:rsid w:val="4E0711EB"/>
    <w:rsid w:val="4F6858D7"/>
    <w:rsid w:val="4F70583A"/>
    <w:rsid w:val="507846AA"/>
    <w:rsid w:val="52513C34"/>
    <w:rsid w:val="53791460"/>
    <w:rsid w:val="54216585"/>
    <w:rsid w:val="54980EB6"/>
    <w:rsid w:val="54E95C72"/>
    <w:rsid w:val="55656F9E"/>
    <w:rsid w:val="557F4DE1"/>
    <w:rsid w:val="55A579A1"/>
    <w:rsid w:val="55F54C7D"/>
    <w:rsid w:val="568B6C91"/>
    <w:rsid w:val="56B46D29"/>
    <w:rsid w:val="57857FF7"/>
    <w:rsid w:val="58765B48"/>
    <w:rsid w:val="5AC040F1"/>
    <w:rsid w:val="5C263591"/>
    <w:rsid w:val="5C2D449E"/>
    <w:rsid w:val="5C3E77E9"/>
    <w:rsid w:val="5CDC1B37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5870405"/>
    <w:rsid w:val="659F3FA8"/>
    <w:rsid w:val="65D753CD"/>
    <w:rsid w:val="676906D7"/>
    <w:rsid w:val="68E967E2"/>
    <w:rsid w:val="69481F1D"/>
    <w:rsid w:val="6AE94418"/>
    <w:rsid w:val="6B0033F1"/>
    <w:rsid w:val="6B6E095E"/>
    <w:rsid w:val="6CF1193D"/>
    <w:rsid w:val="6D1822F8"/>
    <w:rsid w:val="6E02774C"/>
    <w:rsid w:val="6E1718FD"/>
    <w:rsid w:val="6F654A89"/>
    <w:rsid w:val="7014228B"/>
    <w:rsid w:val="702D53B9"/>
    <w:rsid w:val="703525D6"/>
    <w:rsid w:val="72CA25D7"/>
    <w:rsid w:val="735E7233"/>
    <w:rsid w:val="75FF703D"/>
    <w:rsid w:val="76475D36"/>
    <w:rsid w:val="768176E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4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5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3938</Words>
  <Characters>4590</Characters>
  <Lines>28</Lines>
  <Paragraphs>8</Paragraphs>
  <TotalTime>4</TotalTime>
  <ScaleCrop>false</ScaleCrop>
  <LinksUpToDate>false</LinksUpToDate>
  <CharactersWithSpaces>4636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纪俊玲18254166172</cp:lastModifiedBy>
  <dcterms:modified xsi:type="dcterms:W3CDTF">2023-05-25T08:55:54Z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33CF8C10D04B430CA2B67A9BD6B7F4C6</vt:lpwstr>
  </property>
</Properties>
</file>