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仿宋" w:hAnsi="仿宋" w:eastAsia="仿宋"/>
          <w:b/>
          <w:sz w:val="28"/>
          <w:szCs w:val="28"/>
          <w:highlight w:val="none"/>
          <w:lang w:val="en-US" w:eastAsia="zh-CN"/>
        </w:rPr>
      </w:pPr>
      <w:r>
        <w:rPr>
          <w:rFonts w:hint="eastAsia" w:ascii="仿宋" w:hAnsi="仿宋" w:eastAsia="仿宋"/>
          <w:b/>
          <w:sz w:val="28"/>
          <w:szCs w:val="28"/>
          <w:highlight w:val="none"/>
        </w:rPr>
        <w:t>国网智能科技股份有限公司</w:t>
      </w:r>
      <w:r>
        <w:rPr>
          <w:rFonts w:hint="eastAsia" w:ascii="仿宋" w:hAnsi="仿宋" w:eastAsia="仿宋"/>
          <w:b/>
          <w:sz w:val="28"/>
          <w:szCs w:val="28"/>
          <w:highlight w:val="none"/>
          <w:lang w:val="en-US" w:eastAsia="zh-CN"/>
        </w:rPr>
        <w:t>无人机移动巡检装备采购项目</w:t>
      </w:r>
    </w:p>
    <w:p>
      <w:pPr>
        <w:adjustRightInd w:val="0"/>
        <w:snapToGrid w:val="0"/>
        <w:spacing w:before="100" w:beforeAutospacing="1" w:after="100" w:afterAutospacing="1"/>
        <w:jc w:val="center"/>
        <w:rPr>
          <w:rFonts w:ascii="仿宋" w:hAnsi="仿宋" w:eastAsia="仿宋"/>
          <w:b/>
          <w:sz w:val="28"/>
          <w:szCs w:val="28"/>
          <w:highlight w:val="none"/>
        </w:rPr>
      </w:pPr>
      <w:r>
        <w:rPr>
          <w:rFonts w:hint="eastAsia" w:ascii="仿宋" w:hAnsi="仿宋" w:eastAsia="仿宋"/>
          <w:b/>
          <w:sz w:val="28"/>
          <w:szCs w:val="28"/>
          <w:highlight w:val="none"/>
        </w:rPr>
        <w:t>招标公告</w:t>
      </w:r>
    </w:p>
    <w:p>
      <w:pPr>
        <w:adjustRightInd w:val="0"/>
        <w:snapToGrid w:val="0"/>
        <w:jc w:val="center"/>
        <w:rPr>
          <w:rFonts w:ascii="仿宋" w:hAnsi="仿宋" w:eastAsia="仿宋"/>
          <w:color w:val="000000"/>
          <w:highlight w:val="none"/>
        </w:rPr>
      </w:pPr>
      <w:r>
        <w:rPr>
          <w:rFonts w:hint="eastAsia" w:ascii="仿宋" w:hAnsi="仿宋" w:eastAsia="仿宋"/>
          <w:color w:val="000000"/>
          <w:highlight w:val="none"/>
        </w:rPr>
        <w:t>（招标编号：SGAI2305-0525-WZDXZB-SY01）</w:t>
      </w:r>
    </w:p>
    <w:p>
      <w:pPr>
        <w:spacing w:line="400" w:lineRule="exact"/>
        <w:rPr>
          <w:rFonts w:ascii="仿宋" w:hAnsi="仿宋" w:eastAsia="仿宋"/>
          <w:b/>
          <w:highlight w:val="none"/>
        </w:rPr>
      </w:pPr>
      <w:r>
        <w:rPr>
          <w:rFonts w:hint="eastAsia" w:ascii="仿宋" w:hAnsi="仿宋" w:eastAsia="仿宋"/>
          <w:b/>
          <w:highlight w:val="none"/>
        </w:rPr>
        <w:t>1.招标条件</w:t>
      </w:r>
    </w:p>
    <w:p>
      <w:pPr>
        <w:spacing w:line="400" w:lineRule="exact"/>
        <w:ind w:firstLine="420" w:firstLineChars="200"/>
        <w:rPr>
          <w:rFonts w:ascii="仿宋" w:hAnsi="仿宋" w:eastAsia="仿宋"/>
          <w:highlight w:val="none"/>
        </w:rPr>
      </w:pPr>
      <w:r>
        <w:rPr>
          <w:rFonts w:hint="eastAsia" w:ascii="仿宋" w:hAnsi="仿宋" w:eastAsia="仿宋"/>
          <w:highlight w:val="none"/>
        </w:rPr>
        <w:t>本招标项目资金已落实，招标人为国网智能科技股份有限公司。项目已具备招标条件，现对该批项目进行公开招标。招标人委托</w:t>
      </w:r>
      <w:r>
        <w:rPr>
          <w:rFonts w:hint="eastAsia" w:ascii="仿宋" w:hAnsi="仿宋" w:eastAsia="仿宋"/>
          <w:highlight w:val="none"/>
          <w:lang w:val="en-US" w:eastAsia="zh-CN"/>
        </w:rPr>
        <w:t>山东三誉招标代理</w:t>
      </w:r>
      <w:r>
        <w:rPr>
          <w:rFonts w:hint="eastAsia" w:ascii="仿宋" w:hAnsi="仿宋" w:eastAsia="仿宋"/>
          <w:highlight w:val="none"/>
        </w:rPr>
        <w:t>有限公司（以下简称“招标代理机构”），采用公开招标方式邀请合格投标人（以下简称“投标人”）就国网智能科技股份有限公司</w:t>
      </w:r>
      <w:r>
        <w:rPr>
          <w:rFonts w:hint="eastAsia" w:ascii="仿宋" w:hAnsi="仿宋" w:eastAsia="仿宋"/>
          <w:highlight w:val="none"/>
          <w:lang w:val="en-US" w:eastAsia="zh-CN"/>
        </w:rPr>
        <w:t>无人机移动巡检装备采购项目</w:t>
      </w:r>
      <w:r>
        <w:rPr>
          <w:rFonts w:hint="eastAsia" w:ascii="仿宋" w:hAnsi="仿宋" w:eastAsia="仿宋"/>
          <w:highlight w:val="none"/>
        </w:rPr>
        <w:t>提交密封的有竞争性的投标文件。</w:t>
      </w:r>
    </w:p>
    <w:p>
      <w:pPr>
        <w:spacing w:line="400" w:lineRule="exact"/>
        <w:rPr>
          <w:rFonts w:ascii="仿宋" w:hAnsi="仿宋" w:eastAsia="仿宋"/>
          <w:highlight w:val="none"/>
        </w:rPr>
      </w:pPr>
      <w:r>
        <w:rPr>
          <w:rFonts w:hint="eastAsia" w:ascii="仿宋" w:hAnsi="仿宋" w:eastAsia="仿宋"/>
          <w:b/>
          <w:highlight w:val="none"/>
        </w:rPr>
        <w:t>2.招标范围</w:t>
      </w:r>
    </w:p>
    <w:p>
      <w:pPr>
        <w:spacing w:line="400" w:lineRule="exact"/>
        <w:ind w:firstLine="420" w:firstLineChars="200"/>
        <w:rPr>
          <w:rFonts w:ascii="仿宋" w:hAnsi="仿宋" w:eastAsia="仿宋"/>
          <w:highlight w:val="none"/>
        </w:rPr>
      </w:pPr>
      <w:r>
        <w:rPr>
          <w:rFonts w:hint="eastAsia" w:ascii="仿宋" w:hAnsi="仿宋" w:eastAsia="仿宋"/>
          <w:highlight w:val="none"/>
        </w:rPr>
        <w:t>招标范围详见附件1：招标需求一览表。</w:t>
      </w:r>
    </w:p>
    <w:p>
      <w:pPr>
        <w:adjustRightInd w:val="0"/>
        <w:snapToGrid w:val="0"/>
        <w:spacing w:line="400" w:lineRule="exact"/>
        <w:rPr>
          <w:rFonts w:ascii="仿宋" w:hAnsi="仿宋" w:eastAsia="仿宋"/>
          <w:b/>
          <w:highlight w:val="none"/>
        </w:rPr>
      </w:pPr>
      <w:r>
        <w:rPr>
          <w:rFonts w:hint="eastAsia" w:ascii="仿宋" w:hAnsi="仿宋" w:eastAsia="仿宋"/>
          <w:b/>
          <w:highlight w:val="none"/>
        </w:rPr>
        <w:t>3.投标人资格要求</w:t>
      </w:r>
    </w:p>
    <w:p>
      <w:pPr>
        <w:spacing w:line="400" w:lineRule="exact"/>
        <w:ind w:firstLine="420" w:firstLineChars="200"/>
        <w:rPr>
          <w:rFonts w:ascii="仿宋" w:hAnsi="仿宋" w:eastAsia="仿宋"/>
          <w:highlight w:val="none"/>
        </w:rPr>
      </w:pPr>
      <w:r>
        <w:rPr>
          <w:rFonts w:ascii="仿宋" w:hAnsi="仿宋" w:eastAsia="仿宋"/>
          <w:highlight w:val="none"/>
        </w:rPr>
        <w:t>本次</w:t>
      </w:r>
      <w:r>
        <w:rPr>
          <w:rFonts w:hint="eastAsia" w:ascii="仿宋" w:hAnsi="仿宋" w:eastAsia="仿宋"/>
          <w:highlight w:val="none"/>
        </w:rPr>
        <w:t>招标</w:t>
      </w:r>
      <w:r>
        <w:rPr>
          <w:rFonts w:ascii="仿宋" w:hAnsi="仿宋" w:eastAsia="仿宋"/>
          <w:highlight w:val="none"/>
        </w:rPr>
        <w:t>要求投标人须为中华人民共和国境内依法注册的法人或其他组织，须具备相应货物的</w:t>
      </w:r>
      <w:r>
        <w:rPr>
          <w:rFonts w:hint="eastAsia" w:ascii="仿宋" w:hAnsi="仿宋" w:eastAsia="仿宋"/>
          <w:highlight w:val="none"/>
        </w:rPr>
        <w:t>供货</w:t>
      </w:r>
      <w:r>
        <w:rPr>
          <w:rFonts w:ascii="仿宋" w:hAnsi="仿宋" w:eastAsia="仿宋"/>
          <w:highlight w:val="none"/>
        </w:rPr>
        <w:t>能力，并在人员、设备、资金等方面具有保障如期交付等承担采购项目的能力。除特别注明外，这些资格、资质、业绩均系投标人本人或者其代理或外协产品制造商本人所拥有的权利权益。</w:t>
      </w:r>
    </w:p>
    <w:p>
      <w:pPr>
        <w:spacing w:line="400" w:lineRule="exact"/>
        <w:ind w:firstLine="422" w:firstLineChars="200"/>
        <w:rPr>
          <w:rFonts w:ascii="仿宋" w:hAnsi="仿宋" w:eastAsia="仿宋"/>
          <w:b/>
          <w:highlight w:val="none"/>
        </w:rPr>
      </w:pPr>
      <w:r>
        <w:rPr>
          <w:rFonts w:hint="eastAsia" w:ascii="仿宋" w:hAnsi="仿宋" w:eastAsia="仿宋"/>
          <w:b/>
          <w:highlight w:val="none"/>
        </w:rPr>
        <w:t>3.1 通用资格要求：</w:t>
      </w:r>
    </w:p>
    <w:p>
      <w:pPr>
        <w:spacing w:line="400" w:lineRule="exact"/>
        <w:ind w:firstLine="420" w:firstLineChars="200"/>
        <w:rPr>
          <w:rFonts w:ascii="仿宋" w:hAnsi="仿宋" w:eastAsia="仿宋"/>
          <w:highlight w:val="none"/>
        </w:rPr>
      </w:pPr>
      <w:r>
        <w:rPr>
          <w:rFonts w:ascii="仿宋" w:hAnsi="仿宋" w:eastAsia="仿宋"/>
          <w:highlight w:val="none"/>
        </w:rPr>
        <w:t>（1）若投标人为制造商</w:t>
      </w:r>
      <w:r>
        <w:rPr>
          <w:rFonts w:hint="eastAsia" w:ascii="仿宋" w:hAnsi="仿宋" w:eastAsia="仿宋"/>
          <w:highlight w:val="none"/>
        </w:rPr>
        <w:t>，</w:t>
      </w:r>
      <w:r>
        <w:rPr>
          <w:rFonts w:ascii="仿宋" w:hAnsi="仿宋" w:eastAsia="仿宋"/>
          <w:highlight w:val="none"/>
        </w:rPr>
        <w:t>必须具有生产投标产品所需的生产场地、生产设备、</w:t>
      </w:r>
      <w:r>
        <w:rPr>
          <w:rFonts w:hint="eastAsia" w:ascii="仿宋" w:hAnsi="仿宋" w:eastAsia="仿宋"/>
          <w:highlight w:val="none"/>
        </w:rPr>
        <w:t>产品及原材料检测设备的能力。</w:t>
      </w:r>
    </w:p>
    <w:p>
      <w:pPr>
        <w:spacing w:line="400" w:lineRule="exact"/>
        <w:ind w:firstLine="420" w:firstLineChars="200"/>
        <w:rPr>
          <w:rFonts w:ascii="仿宋" w:hAnsi="仿宋" w:eastAsia="仿宋"/>
          <w:highlight w:val="none"/>
        </w:rPr>
      </w:pPr>
      <w:r>
        <w:rPr>
          <w:rFonts w:ascii="仿宋" w:hAnsi="仿宋" w:eastAsia="仿宋"/>
          <w:highlight w:val="none"/>
        </w:rPr>
        <w:t>（2）若投标人为制造商</w:t>
      </w:r>
      <w:r>
        <w:rPr>
          <w:rFonts w:hint="eastAsia" w:ascii="仿宋" w:hAnsi="仿宋" w:eastAsia="仿宋"/>
          <w:highlight w:val="none"/>
        </w:rPr>
        <w:t>，</w:t>
      </w:r>
      <w:r>
        <w:rPr>
          <w:rFonts w:ascii="仿宋" w:hAnsi="仿宋" w:eastAsia="仿宋"/>
          <w:highlight w:val="none"/>
        </w:rPr>
        <w:t>设计制造过满足专用资质业绩要求的相同结构、相同型式、同等或同类型或以上技术规格的产品。在与规范相同或较规范更严格的条件下，该产品在招标文件规定年限内的供货数量满足招标文件的要求。</w:t>
      </w:r>
    </w:p>
    <w:p>
      <w:pPr>
        <w:spacing w:line="400" w:lineRule="exact"/>
        <w:ind w:firstLine="420" w:firstLineChars="200"/>
        <w:rPr>
          <w:rFonts w:ascii="仿宋" w:hAnsi="仿宋" w:eastAsia="仿宋"/>
          <w:highlight w:val="none"/>
        </w:rPr>
      </w:pPr>
      <w:r>
        <w:rPr>
          <w:rFonts w:ascii="仿宋" w:hAnsi="仿宋" w:eastAsia="仿宋"/>
          <w:highlight w:val="none"/>
        </w:rPr>
        <w:t>（3）如招标人要求所投产品</w:t>
      </w:r>
      <w:r>
        <w:rPr>
          <w:rFonts w:hint="eastAsia" w:ascii="仿宋" w:hAnsi="仿宋" w:eastAsia="仿宋"/>
          <w:highlight w:val="none"/>
        </w:rPr>
        <w:t>需</w:t>
      </w:r>
      <w:r>
        <w:rPr>
          <w:rFonts w:ascii="仿宋" w:hAnsi="仿宋" w:eastAsia="仿宋"/>
          <w:highlight w:val="none"/>
        </w:rPr>
        <w:t>具有有效试验报告</w:t>
      </w:r>
      <w:r>
        <w:rPr>
          <w:rFonts w:hint="eastAsia" w:ascii="仿宋" w:hAnsi="仿宋" w:eastAsia="仿宋"/>
          <w:highlight w:val="none"/>
        </w:rPr>
        <w:t>，</w:t>
      </w:r>
      <w:r>
        <w:rPr>
          <w:rFonts w:ascii="仿宋" w:hAnsi="仿宋" w:eastAsia="仿宋"/>
          <w:highlight w:val="none"/>
        </w:rPr>
        <w:t>则有效试验报告由权威专业检验检测机构出具，且报告结论数据满足本次招标技术规范要求。各类试验报告均系针对具体型式规格产品的试验报告。</w:t>
      </w:r>
    </w:p>
    <w:p>
      <w:pPr>
        <w:spacing w:line="400" w:lineRule="exact"/>
        <w:ind w:firstLine="420" w:firstLineChars="200"/>
        <w:rPr>
          <w:rFonts w:ascii="仿宋" w:hAnsi="仿宋" w:eastAsia="仿宋"/>
          <w:highlight w:val="none"/>
        </w:rPr>
      </w:pPr>
      <w:r>
        <w:rPr>
          <w:rFonts w:ascii="仿宋" w:hAnsi="仿宋" w:eastAsia="仿宋"/>
          <w:highlight w:val="none"/>
        </w:rPr>
        <w:t>（4）若投标人为制造商</w:t>
      </w:r>
      <w:r>
        <w:rPr>
          <w:rFonts w:hint="eastAsia" w:ascii="仿宋" w:hAnsi="仿宋" w:eastAsia="仿宋"/>
          <w:highlight w:val="none"/>
        </w:rPr>
        <w:t>，</w:t>
      </w:r>
      <w:r>
        <w:rPr>
          <w:rFonts w:ascii="仿宋" w:hAnsi="仿宋" w:eastAsia="仿宋"/>
          <w:highlight w:val="none"/>
        </w:rPr>
        <w:t>外购外协原材料、配套元件和外部委托加工及进口散装的部件应符合本招标文件技术规范要求。同时，投标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pPr>
        <w:spacing w:line="400" w:lineRule="exact"/>
        <w:ind w:firstLine="420" w:firstLineChars="200"/>
        <w:rPr>
          <w:rFonts w:ascii="仿宋" w:hAnsi="仿宋" w:eastAsia="仿宋"/>
          <w:highlight w:val="none"/>
        </w:rPr>
      </w:pPr>
      <w:r>
        <w:rPr>
          <w:rFonts w:ascii="仿宋" w:hAnsi="仿宋" w:eastAsia="仿宋"/>
          <w:highlight w:val="none"/>
        </w:rPr>
        <w:t>（5）取得国家法律、法规、部门规章及规范标准规定的有效许可证。取得招标文件要求的有效认证证书。</w:t>
      </w:r>
    </w:p>
    <w:p>
      <w:pPr>
        <w:spacing w:line="400" w:lineRule="exact"/>
        <w:ind w:firstLine="420" w:firstLineChars="200"/>
        <w:rPr>
          <w:rFonts w:ascii="仿宋" w:hAnsi="仿宋" w:eastAsia="仿宋"/>
          <w:bCs/>
          <w:highlight w:val="none"/>
        </w:rPr>
      </w:pPr>
      <w:r>
        <w:rPr>
          <w:rFonts w:ascii="仿宋" w:hAnsi="仿宋" w:eastAsia="仿宋"/>
          <w:highlight w:val="none"/>
        </w:rPr>
        <w:t>（6）应有良好的财务状况和商业信用</w:t>
      </w:r>
      <w:r>
        <w:rPr>
          <w:rFonts w:ascii="仿宋" w:hAnsi="仿宋" w:eastAsia="仿宋"/>
          <w:bCs/>
          <w:highlight w:val="none"/>
        </w:rPr>
        <w:t>。</w:t>
      </w:r>
    </w:p>
    <w:p>
      <w:pPr>
        <w:spacing w:line="400" w:lineRule="exact"/>
        <w:ind w:firstLine="420" w:firstLineChars="200"/>
        <w:rPr>
          <w:rFonts w:ascii="仿宋" w:hAnsi="仿宋" w:eastAsia="仿宋"/>
          <w:highlight w:val="none"/>
        </w:rPr>
      </w:pPr>
      <w:r>
        <w:rPr>
          <w:rFonts w:ascii="仿宋" w:hAnsi="仿宋" w:eastAsia="仿宋"/>
          <w:highlight w:val="none"/>
        </w:rPr>
        <w:t>（</w:t>
      </w:r>
      <w:r>
        <w:rPr>
          <w:rFonts w:hint="eastAsia" w:ascii="仿宋" w:hAnsi="仿宋" w:eastAsia="仿宋"/>
          <w:highlight w:val="none"/>
        </w:rPr>
        <w:t>7</w:t>
      </w:r>
      <w:r>
        <w:rPr>
          <w:rFonts w:ascii="仿宋" w:hAnsi="仿宋" w:eastAsia="仿宋"/>
          <w:highlight w:val="none"/>
        </w:rPr>
        <w:t>）若投标人为制造商</w:t>
      </w:r>
      <w:r>
        <w:rPr>
          <w:rFonts w:hint="eastAsia" w:ascii="仿宋" w:hAnsi="仿宋" w:eastAsia="仿宋"/>
          <w:highlight w:val="none"/>
        </w:rPr>
        <w:t>，</w:t>
      </w:r>
      <w:r>
        <w:rPr>
          <w:rFonts w:ascii="仿宋" w:hAnsi="仿宋" w:eastAsia="仿宋"/>
          <w:highlight w:val="none"/>
        </w:rPr>
        <w:t>必须具有生产投标产品所需工序的工艺文件、作业指导书，且能保证产品生产的需要。各个工序按工艺文件执行，并具有可追溯性。</w:t>
      </w:r>
    </w:p>
    <w:p>
      <w:pPr>
        <w:spacing w:line="400" w:lineRule="exact"/>
        <w:ind w:firstLine="420" w:firstLineChars="200"/>
        <w:rPr>
          <w:rFonts w:ascii="仿宋" w:hAnsi="仿宋" w:eastAsia="仿宋"/>
          <w:highlight w:val="none"/>
        </w:rPr>
      </w:pPr>
      <w:r>
        <w:rPr>
          <w:rFonts w:ascii="仿宋" w:hAnsi="仿宋" w:eastAsia="仿宋"/>
          <w:highlight w:val="none"/>
        </w:rPr>
        <w:t>（</w:t>
      </w:r>
      <w:r>
        <w:rPr>
          <w:rFonts w:hint="eastAsia" w:ascii="仿宋" w:hAnsi="仿宋" w:eastAsia="仿宋"/>
          <w:highlight w:val="none"/>
        </w:rPr>
        <w:t>8</w:t>
      </w:r>
      <w:r>
        <w:rPr>
          <w:rFonts w:ascii="仿宋" w:hAnsi="仿宋" w:eastAsia="仿宋"/>
          <w:highlight w:val="none"/>
        </w:rPr>
        <w:t>）根据《国家电网公司供应商不良行为处理管理细则》的规定，投标人存在导致其被暂停中标资格或取消中标资格的不良行为，且在处理有效期内的，不得参加相应项目的投标。</w:t>
      </w:r>
    </w:p>
    <w:p>
      <w:pPr>
        <w:spacing w:line="400" w:lineRule="exact"/>
        <w:ind w:firstLine="420" w:firstLineChars="200"/>
        <w:rPr>
          <w:rFonts w:ascii="仿宋" w:hAnsi="仿宋" w:eastAsia="仿宋"/>
          <w:highlight w:val="none"/>
        </w:rPr>
      </w:pPr>
      <w:r>
        <w:rPr>
          <w:rFonts w:ascii="仿宋" w:hAnsi="仿宋" w:eastAsia="仿宋"/>
          <w:highlight w:val="none"/>
        </w:rPr>
        <w:t>（</w:t>
      </w:r>
      <w:r>
        <w:rPr>
          <w:rFonts w:hint="eastAsia" w:ascii="仿宋" w:hAnsi="仿宋" w:eastAsia="仿宋"/>
          <w:highlight w:val="none"/>
        </w:rPr>
        <w:t>9</w:t>
      </w:r>
      <w:r>
        <w:rPr>
          <w:rFonts w:ascii="仿宋" w:hAnsi="仿宋" w:eastAsia="仿宋"/>
          <w:highlight w:val="none"/>
        </w:rPr>
        <w:t>）</w:t>
      </w:r>
      <w:r>
        <w:rPr>
          <w:rFonts w:hint="eastAsia" w:ascii="仿宋" w:hAnsi="仿宋" w:eastAsia="仿宋"/>
          <w:highlight w:val="none"/>
        </w:rPr>
        <w:t>投标人存在违法失信行为。被“信用中国”网站（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9"/>
          <w:rFonts w:ascii="仿宋" w:hAnsi="仿宋" w:eastAsia="仿宋"/>
          <w:highlight w:val="none"/>
        </w:rPr>
        <w:t>www.creditchina.gov.cn</w:t>
      </w:r>
      <w:r>
        <w:rPr>
          <w:rStyle w:val="9"/>
          <w:rFonts w:ascii="仿宋" w:hAnsi="仿宋" w:eastAsia="仿宋"/>
          <w:highlight w:val="none"/>
        </w:rPr>
        <w:fldChar w:fldCharType="end"/>
      </w:r>
      <w:r>
        <w:rPr>
          <w:rFonts w:hint="eastAsia" w:ascii="仿宋" w:hAnsi="仿宋" w:eastAsia="仿宋"/>
          <w:highlight w:val="none"/>
        </w:rPr>
        <w:t>）（普通合伙企业、自然人除外）列入“失信被执行人”、“ 企业经营异常名录”、“ 重大税收违法案件当事人名单”或被国家企业信用信息公示系统（</w:t>
      </w:r>
      <w:r>
        <w:rPr>
          <w:rFonts w:ascii="仿宋" w:hAnsi="仿宋" w:eastAsia="仿宋"/>
          <w:highlight w:val="none"/>
        </w:rPr>
        <w:t>www.gsxt.gov.cn）</w:t>
      </w:r>
      <w:r>
        <w:rPr>
          <w:rFonts w:hint="eastAsia" w:ascii="仿宋" w:hAnsi="仿宋" w:eastAsia="仿宋"/>
          <w:highlight w:val="none"/>
        </w:rPr>
        <w:t>（普通合伙企业、事业单位除外）“列入严重违法失信企业名单（黑名单）”、列入经营异常名录信息”的，该投标人参与本项目的投标将被否决。</w:t>
      </w:r>
    </w:p>
    <w:p>
      <w:pPr>
        <w:spacing w:line="400" w:lineRule="exact"/>
        <w:ind w:firstLine="420" w:firstLineChars="200"/>
        <w:rPr>
          <w:rFonts w:ascii="仿宋" w:hAnsi="仿宋" w:eastAsia="仿宋"/>
          <w:highlight w:val="none"/>
        </w:rPr>
      </w:pPr>
      <w:r>
        <w:rPr>
          <w:rFonts w:ascii="仿宋" w:hAnsi="仿宋" w:eastAsia="仿宋"/>
          <w:highlight w:val="none"/>
        </w:rPr>
        <w:t>（1</w:t>
      </w:r>
      <w:r>
        <w:rPr>
          <w:rFonts w:hint="eastAsia" w:ascii="仿宋" w:hAnsi="仿宋" w:eastAsia="仿宋"/>
          <w:highlight w:val="none"/>
        </w:rPr>
        <w:t>0</w:t>
      </w:r>
      <w:r>
        <w:rPr>
          <w:rFonts w:ascii="仿宋" w:hAnsi="仿宋" w:eastAsia="仿宋"/>
          <w:highlight w:val="none"/>
        </w:rPr>
        <w:t>）本项目不允许联合体投标</w:t>
      </w:r>
      <w:r>
        <w:rPr>
          <w:rFonts w:hint="eastAsia" w:ascii="仿宋" w:hAnsi="仿宋" w:eastAsia="仿宋"/>
          <w:highlight w:val="none"/>
        </w:rPr>
        <w:t>。</w:t>
      </w:r>
    </w:p>
    <w:p>
      <w:pPr>
        <w:spacing w:line="400" w:lineRule="exact"/>
        <w:ind w:firstLine="422" w:firstLineChars="200"/>
        <w:rPr>
          <w:rFonts w:ascii="仿宋" w:hAnsi="仿宋" w:eastAsia="仿宋"/>
          <w:b/>
          <w:highlight w:val="none"/>
        </w:rPr>
      </w:pPr>
      <w:r>
        <w:rPr>
          <w:rFonts w:hint="eastAsia" w:ascii="仿宋" w:hAnsi="仿宋" w:eastAsia="仿宋"/>
          <w:b/>
          <w:highlight w:val="none"/>
        </w:rPr>
        <w:t>3.2投标人及其投标的产品须满足专用资格要求:</w:t>
      </w:r>
    </w:p>
    <w:p>
      <w:pPr>
        <w:spacing w:line="400" w:lineRule="exact"/>
        <w:ind w:firstLine="422" w:firstLineChars="200"/>
        <w:rPr>
          <w:rFonts w:hint="default" w:ascii="仿宋" w:hAnsi="仿宋" w:eastAsia="仿宋"/>
          <w:b/>
          <w:bCs/>
          <w:highlight w:val="none"/>
          <w:lang w:val="en-US" w:eastAsia="zh-CN"/>
        </w:rPr>
      </w:pPr>
      <w:r>
        <w:rPr>
          <w:rFonts w:hint="eastAsia" w:ascii="仿宋" w:hAnsi="仿宋" w:eastAsia="仿宋"/>
          <w:b/>
          <w:bCs/>
          <w:highlight w:val="none"/>
          <w:lang w:val="en-US" w:eastAsia="zh-CN"/>
        </w:rPr>
        <w:t>本项目不作同品牌竞标限制，相同品牌允许多家满足要求的供应商参与竞标。</w:t>
      </w:r>
    </w:p>
    <w:p>
      <w:pPr>
        <w:spacing w:line="400" w:lineRule="exact"/>
        <w:ind w:firstLine="420" w:firstLineChars="200"/>
        <w:rPr>
          <w:rFonts w:ascii="仿宋" w:hAnsi="仿宋" w:eastAsia="仿宋"/>
          <w:highlight w:val="none"/>
        </w:rPr>
      </w:pPr>
      <w:r>
        <w:rPr>
          <w:rFonts w:hint="eastAsia" w:ascii="仿宋" w:hAnsi="仿宋" w:eastAsia="仿宋"/>
          <w:highlight w:val="none"/>
        </w:rPr>
        <w:t>具体详见附件1：招标需求一览表中专用资质要求。</w:t>
      </w:r>
    </w:p>
    <w:p>
      <w:pPr>
        <w:spacing w:line="400" w:lineRule="exact"/>
        <w:rPr>
          <w:rFonts w:ascii="仿宋" w:hAnsi="仿宋" w:eastAsia="仿宋"/>
          <w:b/>
          <w:highlight w:val="none"/>
        </w:rPr>
      </w:pPr>
      <w:r>
        <w:rPr>
          <w:rFonts w:hint="eastAsia" w:ascii="仿宋" w:hAnsi="仿宋" w:eastAsia="仿宋"/>
          <w:b/>
          <w:highlight w:val="none"/>
        </w:rPr>
        <w:t>4.招标文件的获取</w:t>
      </w:r>
    </w:p>
    <w:p>
      <w:pPr>
        <w:spacing w:line="400" w:lineRule="exact"/>
        <w:ind w:firstLine="420" w:firstLineChars="200"/>
        <w:rPr>
          <w:rFonts w:ascii="仿宋" w:hAnsi="仿宋" w:eastAsia="仿宋"/>
          <w:highlight w:val="none"/>
        </w:rPr>
      </w:pPr>
      <w:r>
        <w:rPr>
          <w:rFonts w:hint="eastAsia" w:ascii="仿宋" w:hAnsi="仿宋" w:eastAsia="仿宋"/>
          <w:highlight w:val="none"/>
        </w:rPr>
        <w:t>4.1投标申请</w:t>
      </w:r>
    </w:p>
    <w:p>
      <w:pPr>
        <w:spacing w:line="400" w:lineRule="exact"/>
        <w:ind w:firstLine="420" w:firstLineChars="200"/>
        <w:rPr>
          <w:rFonts w:ascii="仿宋" w:hAnsi="仿宋" w:eastAsia="仿宋"/>
          <w:highlight w:val="none"/>
        </w:rPr>
      </w:pPr>
      <w:r>
        <w:rPr>
          <w:rFonts w:hint="eastAsia" w:ascii="仿宋" w:hAnsi="仿宋" w:eastAsia="仿宋"/>
          <w:highlight w:val="none"/>
        </w:rPr>
        <w:t>凡有意参加投标者，请于</w:t>
      </w:r>
      <w:r>
        <w:rPr>
          <w:rFonts w:hint="eastAsia" w:ascii="仿宋" w:hAnsi="仿宋" w:eastAsia="仿宋"/>
          <w:highlight w:val="none"/>
          <w:lang w:eastAsia="zh-CN"/>
        </w:rPr>
        <w:t>2023</w:t>
      </w:r>
      <w:r>
        <w:rPr>
          <w:rFonts w:hint="eastAsia" w:ascii="仿宋" w:hAnsi="仿宋" w:eastAsia="仿宋"/>
          <w:highlight w:val="none"/>
        </w:rPr>
        <w:t>年</w:t>
      </w:r>
      <w:r>
        <w:rPr>
          <w:rFonts w:hint="eastAsia" w:ascii="仿宋" w:hAnsi="仿宋" w:eastAsia="仿宋"/>
          <w:highlight w:val="none"/>
          <w:lang w:val="en-US" w:eastAsia="zh-CN"/>
        </w:rPr>
        <w:t>5</w:t>
      </w:r>
      <w:r>
        <w:rPr>
          <w:rFonts w:hint="eastAsia" w:ascii="仿宋" w:hAnsi="仿宋" w:eastAsia="仿宋"/>
          <w:highlight w:val="none"/>
        </w:rPr>
        <w:t>月</w:t>
      </w:r>
      <w:r>
        <w:rPr>
          <w:rFonts w:hint="eastAsia" w:ascii="仿宋" w:hAnsi="仿宋" w:eastAsia="仿宋"/>
          <w:highlight w:val="none"/>
          <w:lang w:val="en-US" w:eastAsia="zh-CN"/>
        </w:rPr>
        <w:t>25</w:t>
      </w:r>
      <w:r>
        <w:rPr>
          <w:rFonts w:hint="eastAsia" w:ascii="仿宋" w:hAnsi="仿宋" w:eastAsia="仿宋"/>
          <w:highlight w:val="none"/>
        </w:rPr>
        <w:t>日至</w:t>
      </w:r>
      <w:r>
        <w:rPr>
          <w:rFonts w:hint="eastAsia" w:ascii="仿宋" w:hAnsi="仿宋" w:eastAsia="仿宋"/>
          <w:highlight w:val="none"/>
          <w:lang w:eastAsia="zh-CN"/>
        </w:rPr>
        <w:t>2023</w:t>
      </w:r>
      <w:r>
        <w:rPr>
          <w:rFonts w:hint="eastAsia" w:ascii="仿宋" w:hAnsi="仿宋" w:eastAsia="仿宋"/>
          <w:highlight w:val="none"/>
        </w:rPr>
        <w:t>年</w:t>
      </w:r>
      <w:r>
        <w:rPr>
          <w:rFonts w:hint="eastAsia" w:ascii="仿宋" w:hAnsi="仿宋" w:eastAsia="仿宋"/>
          <w:highlight w:val="none"/>
          <w:lang w:val="en-US" w:eastAsia="zh-CN"/>
        </w:rPr>
        <w:t>6</w:t>
      </w:r>
      <w:r>
        <w:rPr>
          <w:rFonts w:hint="eastAsia" w:ascii="仿宋" w:hAnsi="仿宋" w:eastAsia="仿宋"/>
          <w:highlight w:val="none"/>
        </w:rPr>
        <w:t>月</w:t>
      </w:r>
      <w:r>
        <w:rPr>
          <w:rFonts w:hint="eastAsia" w:ascii="仿宋" w:hAnsi="仿宋" w:eastAsia="仿宋"/>
          <w:highlight w:val="none"/>
          <w:lang w:val="en-US" w:eastAsia="zh-CN"/>
        </w:rPr>
        <w:t>2</w:t>
      </w:r>
      <w:r>
        <w:rPr>
          <w:rFonts w:hint="eastAsia" w:ascii="仿宋" w:hAnsi="仿宋" w:eastAsia="仿宋"/>
          <w:highlight w:val="none"/>
        </w:rPr>
        <w:t>日（含节假日），每日上午09:00时至下午17:00时（北京时间，下同），请自行登录</w:t>
      </w:r>
      <w:r>
        <w:rPr>
          <w:rFonts w:ascii="仿宋" w:hAnsi="仿宋" w:eastAsia="仿宋"/>
          <w:b/>
          <w:highlight w:val="none"/>
        </w:rPr>
        <w:t>国网智能科技股份有限公司供应链管理系统平台</w:t>
      </w:r>
      <w:r>
        <w:rPr>
          <w:rFonts w:hint="eastAsia" w:ascii="仿宋" w:hAnsi="仿宋" w:eastAsia="仿宋"/>
          <w:b/>
          <w:highlight w:val="none"/>
        </w:rPr>
        <w:t>（网址：</w:t>
      </w:r>
      <w:r>
        <w:rPr>
          <w:rFonts w:ascii="仿宋" w:hAnsi="仿宋" w:eastAsia="仿宋"/>
          <w:b/>
          <w:highlight w:val="none"/>
        </w:rPr>
        <w:t>http://60.208.60.172:19000/home/homeIndex</w:t>
      </w:r>
      <w:r>
        <w:rPr>
          <w:rFonts w:hint="eastAsia" w:ascii="仿宋" w:hAnsi="仿宋" w:eastAsia="仿宋"/>
          <w:b/>
          <w:highlight w:val="none"/>
        </w:rPr>
        <w:t>）</w:t>
      </w:r>
      <w:r>
        <w:rPr>
          <w:rFonts w:hint="eastAsia" w:ascii="仿宋" w:hAnsi="仿宋" w:eastAsia="仿宋"/>
          <w:highlight w:val="none"/>
        </w:rPr>
        <w:t>，完成注册并在系统平台上完成投标报名（报名需上传营业执照、开户许可证、投标申请表、信用中国查询结果完整版、国家企业信用信息系统查询结果完整版、</w:t>
      </w:r>
      <w:r>
        <w:rPr>
          <w:rFonts w:hint="eastAsia" w:ascii="仿宋" w:hAnsi="仿宋" w:eastAsia="仿宋"/>
          <w:highlight w:val="none"/>
          <w:lang w:val="en-US" w:eastAsia="zh-CN"/>
        </w:rPr>
        <w:t>招标</w:t>
      </w:r>
      <w:r>
        <w:rPr>
          <w:rFonts w:hint="eastAsia" w:ascii="仿宋" w:hAnsi="仿宋" w:eastAsia="仿宋"/>
          <w:highlight w:val="none"/>
        </w:rPr>
        <w:t>需求一览表中专用资质要求和专用业绩要求的相关内容）。备注：报名时的资料查验不代表投标文件资格审查的最终合格或通过。</w:t>
      </w:r>
    </w:p>
    <w:p>
      <w:pPr>
        <w:spacing w:line="400" w:lineRule="exact"/>
        <w:ind w:firstLine="420" w:firstLineChars="200"/>
        <w:rPr>
          <w:rFonts w:ascii="仿宋" w:hAnsi="仿宋" w:eastAsia="仿宋"/>
          <w:highlight w:val="none"/>
        </w:rPr>
      </w:pPr>
      <w:r>
        <w:rPr>
          <w:rFonts w:hint="eastAsia" w:ascii="仿宋" w:hAnsi="仿宋" w:eastAsia="仿宋"/>
          <w:highlight w:val="none"/>
        </w:rPr>
        <w:t>4.2报名费用：本项目不收取标书费。</w:t>
      </w:r>
    </w:p>
    <w:p>
      <w:pPr>
        <w:spacing w:line="400" w:lineRule="exact"/>
        <w:ind w:firstLine="420" w:firstLineChars="200"/>
        <w:rPr>
          <w:rFonts w:ascii="仿宋" w:hAnsi="仿宋" w:eastAsia="仿宋"/>
          <w:highlight w:val="none"/>
        </w:rPr>
      </w:pPr>
      <w:r>
        <w:rPr>
          <w:rFonts w:hint="eastAsia" w:ascii="仿宋" w:hAnsi="仿宋" w:eastAsia="仿宋"/>
          <w:highlight w:val="none"/>
        </w:rPr>
        <w:t>4.3招标文件获取：待投标申请审核通过够后，投标人自行在</w:t>
      </w:r>
      <w:r>
        <w:rPr>
          <w:rFonts w:ascii="仿宋" w:hAnsi="仿宋" w:eastAsia="仿宋"/>
          <w:highlight w:val="none"/>
        </w:rPr>
        <w:t>国网智能科技股份有限公司供应链管理系统平台</w:t>
      </w:r>
      <w:r>
        <w:rPr>
          <w:rFonts w:hint="eastAsia" w:ascii="仿宋" w:hAnsi="仿宋" w:eastAsia="仿宋"/>
          <w:highlight w:val="none"/>
        </w:rPr>
        <w:t>下载招标文件。</w:t>
      </w:r>
    </w:p>
    <w:p>
      <w:pPr>
        <w:spacing w:line="400" w:lineRule="exact"/>
        <w:rPr>
          <w:rFonts w:hint="eastAsia" w:ascii="仿宋" w:hAnsi="仿宋" w:eastAsia="仿宋"/>
          <w:b/>
          <w:highlight w:val="none"/>
        </w:rPr>
      </w:pPr>
      <w:r>
        <w:rPr>
          <w:rFonts w:hint="eastAsia" w:ascii="仿宋" w:hAnsi="仿宋" w:eastAsia="仿宋"/>
          <w:b/>
          <w:highlight w:val="none"/>
        </w:rPr>
        <w:t>5.</w:t>
      </w:r>
      <w:r>
        <w:rPr>
          <w:rFonts w:hint="eastAsia" w:ascii="仿宋" w:hAnsi="仿宋" w:eastAsia="仿宋"/>
          <w:b/>
          <w:highlight w:val="none"/>
          <w:lang w:val="en-US" w:eastAsia="zh-CN"/>
        </w:rPr>
        <w:t>投标（</w:t>
      </w:r>
      <w:r>
        <w:rPr>
          <w:rFonts w:hint="eastAsia" w:ascii="仿宋" w:hAnsi="仿宋" w:eastAsia="仿宋"/>
          <w:b/>
          <w:highlight w:val="none"/>
        </w:rPr>
        <w:t>应答</w:t>
      </w:r>
      <w:r>
        <w:rPr>
          <w:rFonts w:hint="eastAsia" w:ascii="仿宋" w:hAnsi="仿宋" w:eastAsia="仿宋"/>
          <w:b/>
          <w:highlight w:val="none"/>
          <w:lang w:val="en-US" w:eastAsia="zh-CN"/>
        </w:rPr>
        <w:t>）</w:t>
      </w:r>
      <w:r>
        <w:rPr>
          <w:rFonts w:hint="eastAsia" w:ascii="仿宋" w:hAnsi="仿宋" w:eastAsia="仿宋"/>
          <w:b/>
          <w:highlight w:val="none"/>
        </w:rPr>
        <w:t>文件的递交</w:t>
      </w:r>
    </w:p>
    <w:p>
      <w:pPr>
        <w:spacing w:line="400" w:lineRule="exact"/>
        <w:rPr>
          <w:rFonts w:hint="eastAsia" w:ascii="仿宋" w:hAnsi="仿宋" w:eastAsia="仿宋" w:cs="Times New Roman"/>
          <w:b/>
          <w:highlight w:val="none"/>
        </w:rPr>
      </w:pPr>
      <w:r>
        <w:rPr>
          <w:rFonts w:hint="eastAsia" w:ascii="仿宋" w:hAnsi="仿宋" w:eastAsia="仿宋" w:cs="Times New Roman"/>
          <w:b/>
          <w:highlight w:val="none"/>
        </w:rPr>
        <w:t>5.1</w:t>
      </w:r>
      <w:r>
        <w:rPr>
          <w:rFonts w:hint="eastAsia" w:ascii="仿宋" w:hAnsi="仿宋" w:eastAsia="仿宋" w:cs="Times New Roman"/>
          <w:b/>
          <w:highlight w:val="none"/>
          <w:lang w:eastAsia="zh-CN"/>
        </w:rPr>
        <w:t>投标（应答）文件</w:t>
      </w:r>
      <w:r>
        <w:rPr>
          <w:rFonts w:hint="eastAsia" w:ascii="仿宋" w:hAnsi="仿宋" w:eastAsia="仿宋" w:cs="Times New Roman"/>
          <w:b/>
          <w:highlight w:val="none"/>
        </w:rPr>
        <w:t>递交</w:t>
      </w:r>
    </w:p>
    <w:p>
      <w:pPr>
        <w:spacing w:line="400" w:lineRule="exact"/>
        <w:ind w:firstLine="420" w:firstLineChars="200"/>
        <w:rPr>
          <w:rFonts w:hint="eastAsia" w:ascii="仿宋" w:hAnsi="仿宋" w:eastAsia="仿宋" w:cs="Times New Roman"/>
          <w:b w:val="0"/>
          <w:bCs/>
          <w:sz w:val="21"/>
          <w:szCs w:val="21"/>
          <w:highlight w:val="none"/>
          <w:lang w:val="en-US" w:eastAsia="zh-CN"/>
        </w:rPr>
      </w:pPr>
      <w:r>
        <w:rPr>
          <w:rFonts w:hint="eastAsia" w:ascii="仿宋" w:hAnsi="仿宋" w:eastAsia="仿宋" w:cs="Times New Roman"/>
          <w:b w:val="0"/>
          <w:bCs/>
          <w:sz w:val="21"/>
          <w:szCs w:val="21"/>
          <w:highlight w:val="none"/>
          <w:lang w:val="en-US" w:eastAsia="zh-CN"/>
        </w:rPr>
        <w:t>疫情原因，为避免人员聚集，本项目</w:t>
      </w:r>
      <w:r>
        <w:rPr>
          <w:rFonts w:hint="eastAsia" w:ascii="仿宋" w:hAnsi="仿宋" w:eastAsia="仿宋" w:cs="Times New Roman"/>
          <w:b/>
          <w:bCs w:val="0"/>
          <w:sz w:val="21"/>
          <w:szCs w:val="21"/>
          <w:highlight w:val="none"/>
          <w:lang w:val="en-US" w:eastAsia="zh-CN"/>
        </w:rPr>
        <w:t>不接受</w:t>
      </w:r>
      <w:r>
        <w:rPr>
          <w:rFonts w:hint="eastAsia" w:ascii="仿宋" w:hAnsi="仿宋" w:eastAsia="仿宋" w:cs="Times New Roman"/>
          <w:b w:val="0"/>
          <w:bCs/>
          <w:sz w:val="21"/>
          <w:szCs w:val="21"/>
          <w:highlight w:val="none"/>
          <w:lang w:val="en-US" w:eastAsia="zh-CN"/>
        </w:rPr>
        <w:t>开标现场投标（应答）文件递交。</w:t>
      </w:r>
    </w:p>
    <w:p>
      <w:pPr>
        <w:spacing w:line="400" w:lineRule="exact"/>
        <w:ind w:firstLine="420" w:firstLineChars="200"/>
        <w:rPr>
          <w:rFonts w:hint="eastAsia" w:ascii="仿宋" w:hAnsi="仿宋" w:eastAsia="仿宋" w:cs="Times New Roman"/>
          <w:b w:val="0"/>
          <w:bCs/>
          <w:sz w:val="21"/>
          <w:szCs w:val="21"/>
          <w:highlight w:val="none"/>
          <w:lang w:eastAsia="zh-CN"/>
        </w:rPr>
      </w:pPr>
      <w:r>
        <w:rPr>
          <w:rFonts w:hint="eastAsia" w:ascii="仿宋" w:hAnsi="仿宋" w:eastAsia="仿宋" w:cs="Times New Roman"/>
          <w:b w:val="0"/>
          <w:bCs/>
          <w:sz w:val="21"/>
          <w:szCs w:val="21"/>
          <w:highlight w:val="none"/>
          <w:lang w:val="en-US" w:eastAsia="zh-CN"/>
        </w:rPr>
        <w:t>投标（应答）文件</w:t>
      </w:r>
      <w:r>
        <w:rPr>
          <w:rFonts w:hint="eastAsia" w:ascii="仿宋" w:hAnsi="仿宋" w:eastAsia="仿宋" w:cs="Times New Roman"/>
          <w:b w:val="0"/>
          <w:bCs/>
          <w:sz w:val="21"/>
          <w:szCs w:val="21"/>
          <w:highlight w:val="none"/>
        </w:rPr>
        <w:t>邮寄</w:t>
      </w:r>
      <w:r>
        <w:rPr>
          <w:rFonts w:hint="eastAsia" w:ascii="仿宋" w:hAnsi="仿宋" w:eastAsia="仿宋" w:cs="Times New Roman"/>
          <w:b w:val="0"/>
          <w:bCs/>
          <w:sz w:val="21"/>
          <w:szCs w:val="21"/>
          <w:highlight w:val="none"/>
          <w:lang w:val="en-US" w:eastAsia="zh-CN"/>
        </w:rPr>
        <w:t>接收</w:t>
      </w:r>
      <w:r>
        <w:rPr>
          <w:rFonts w:hint="eastAsia" w:ascii="仿宋" w:hAnsi="仿宋" w:eastAsia="仿宋" w:cs="Times New Roman"/>
          <w:b w:val="0"/>
          <w:bCs/>
          <w:sz w:val="21"/>
          <w:szCs w:val="21"/>
          <w:highlight w:val="none"/>
        </w:rPr>
        <w:t>地址</w:t>
      </w:r>
      <w:r>
        <w:rPr>
          <w:rFonts w:hint="eastAsia" w:ascii="仿宋" w:hAnsi="仿宋" w:eastAsia="仿宋" w:cs="Times New Roman"/>
          <w:b w:val="0"/>
          <w:bCs/>
          <w:sz w:val="21"/>
          <w:szCs w:val="21"/>
          <w:highlight w:val="none"/>
          <w:lang w:eastAsia="zh-CN"/>
        </w:rPr>
        <w:t>、</w:t>
      </w:r>
      <w:r>
        <w:rPr>
          <w:rFonts w:hint="eastAsia" w:ascii="仿宋" w:hAnsi="仿宋" w:eastAsia="仿宋" w:cs="Times New Roman"/>
          <w:b w:val="0"/>
          <w:bCs/>
          <w:sz w:val="21"/>
          <w:szCs w:val="21"/>
          <w:highlight w:val="none"/>
          <w:lang w:val="en-US" w:eastAsia="zh-CN"/>
        </w:rPr>
        <w:t>时间及联系方式</w:t>
      </w:r>
      <w:r>
        <w:rPr>
          <w:rFonts w:hint="eastAsia" w:ascii="仿宋" w:hAnsi="仿宋" w:eastAsia="仿宋" w:cs="Times New Roman"/>
          <w:b w:val="0"/>
          <w:bCs/>
          <w:sz w:val="21"/>
          <w:szCs w:val="21"/>
          <w:highlight w:val="none"/>
          <w:lang w:eastAsia="zh-CN"/>
        </w:rPr>
        <w:t>：</w:t>
      </w:r>
    </w:p>
    <w:p>
      <w:pPr>
        <w:spacing w:line="400" w:lineRule="exact"/>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lang w:val="en-US" w:eastAsia="zh-CN"/>
        </w:rPr>
        <w:t>①地址：</w:t>
      </w:r>
      <w:r>
        <w:rPr>
          <w:rFonts w:hint="eastAsia" w:ascii="仿宋" w:hAnsi="仿宋" w:eastAsia="仿宋"/>
          <w:color w:val="auto"/>
          <w:sz w:val="21"/>
          <w:szCs w:val="21"/>
          <w:highlight w:val="none"/>
        </w:rPr>
        <w:t>济南市市中区二环南路3377号绿地新都会A1-3号凯瑞大厦11层</w:t>
      </w:r>
      <w:r>
        <w:rPr>
          <w:rFonts w:hint="eastAsia" w:ascii="仿宋" w:hAnsi="仿宋" w:eastAsia="仿宋"/>
          <w:color w:val="auto"/>
          <w:sz w:val="21"/>
          <w:szCs w:val="21"/>
          <w:highlight w:val="none"/>
          <w:lang w:val="en-US" w:eastAsia="zh-CN"/>
        </w:rPr>
        <w:t>1102</w:t>
      </w:r>
      <w:r>
        <w:rPr>
          <w:rFonts w:hint="eastAsia" w:ascii="仿宋" w:hAnsi="仿宋" w:eastAsia="仿宋"/>
          <w:color w:val="auto"/>
          <w:sz w:val="21"/>
          <w:szCs w:val="21"/>
          <w:highlight w:val="none"/>
        </w:rPr>
        <w:t>室。</w:t>
      </w:r>
    </w:p>
    <w:p>
      <w:pPr>
        <w:spacing w:line="400" w:lineRule="exact"/>
        <w:ind w:firstLine="420" w:firstLineChars="200"/>
        <w:rPr>
          <w:rFonts w:hint="eastAsia" w:ascii="仿宋" w:hAnsi="仿宋" w:eastAsia="仿宋"/>
          <w:b w:val="0"/>
          <w:bCs/>
          <w:color w:val="auto"/>
          <w:sz w:val="21"/>
          <w:szCs w:val="21"/>
          <w:highlight w:val="none"/>
          <w:lang w:val="en-US" w:eastAsia="zh-CN"/>
        </w:rPr>
      </w:pPr>
      <w:r>
        <w:rPr>
          <w:rFonts w:hint="eastAsia" w:ascii="仿宋" w:hAnsi="仿宋" w:eastAsia="仿宋"/>
          <w:b w:val="0"/>
          <w:bCs/>
          <w:color w:val="auto"/>
          <w:sz w:val="21"/>
          <w:szCs w:val="21"/>
          <w:highlight w:val="none"/>
          <w:lang w:val="en-US" w:eastAsia="zh-CN"/>
        </w:rPr>
        <w:t>②邮寄接收时间：</w:t>
      </w:r>
      <w:r>
        <w:rPr>
          <w:rFonts w:hint="eastAsia" w:ascii="仿宋" w:hAnsi="仿宋" w:eastAsia="仿宋" w:cs="Times New Roman"/>
          <w:b/>
          <w:sz w:val="21"/>
          <w:szCs w:val="21"/>
          <w:highlight w:val="none"/>
          <w:lang w:eastAsia="zh-CN"/>
        </w:rPr>
        <w:t>2023</w:t>
      </w:r>
      <w:r>
        <w:rPr>
          <w:rFonts w:hint="eastAsia" w:ascii="仿宋" w:hAnsi="仿宋" w:eastAsia="仿宋" w:cs="Times New Roman"/>
          <w:b/>
          <w:sz w:val="21"/>
          <w:szCs w:val="21"/>
          <w:highlight w:val="none"/>
        </w:rPr>
        <w:t>年</w:t>
      </w:r>
      <w:r>
        <w:rPr>
          <w:rFonts w:hint="eastAsia" w:ascii="仿宋" w:hAnsi="仿宋" w:eastAsia="仿宋" w:cs="Times New Roman"/>
          <w:b/>
          <w:sz w:val="21"/>
          <w:szCs w:val="21"/>
          <w:highlight w:val="none"/>
          <w:lang w:val="en-US" w:eastAsia="zh-CN"/>
        </w:rPr>
        <w:t>6</w:t>
      </w:r>
      <w:r>
        <w:rPr>
          <w:rFonts w:hint="eastAsia" w:ascii="仿宋" w:hAnsi="仿宋" w:eastAsia="仿宋" w:cs="Times New Roman"/>
          <w:b/>
          <w:sz w:val="21"/>
          <w:szCs w:val="21"/>
          <w:highlight w:val="none"/>
        </w:rPr>
        <w:t>月</w:t>
      </w:r>
      <w:r>
        <w:rPr>
          <w:rFonts w:hint="eastAsia" w:ascii="仿宋" w:hAnsi="仿宋" w:eastAsia="仿宋" w:cs="Times New Roman"/>
          <w:b/>
          <w:sz w:val="21"/>
          <w:szCs w:val="21"/>
          <w:highlight w:val="none"/>
          <w:lang w:val="en-US" w:eastAsia="zh-CN"/>
        </w:rPr>
        <w:t>14</w:t>
      </w:r>
      <w:r>
        <w:rPr>
          <w:rFonts w:hint="eastAsia" w:ascii="仿宋" w:hAnsi="仿宋" w:eastAsia="仿宋" w:cs="Times New Roman"/>
          <w:b/>
          <w:sz w:val="21"/>
          <w:szCs w:val="21"/>
          <w:highlight w:val="none"/>
        </w:rPr>
        <w:t>日</w:t>
      </w:r>
      <w:r>
        <w:rPr>
          <w:rFonts w:hint="eastAsia" w:ascii="仿宋" w:hAnsi="仿宋" w:eastAsia="仿宋" w:cs="Times New Roman"/>
          <w:b/>
          <w:sz w:val="21"/>
          <w:szCs w:val="21"/>
          <w:highlight w:val="none"/>
          <w:lang w:val="en-US" w:eastAsia="zh-CN"/>
        </w:rPr>
        <w:t>17</w:t>
      </w:r>
      <w:r>
        <w:rPr>
          <w:rFonts w:hint="eastAsia" w:ascii="仿宋" w:hAnsi="仿宋" w:eastAsia="仿宋" w:cs="Times New Roman"/>
          <w:b/>
          <w:sz w:val="21"/>
          <w:szCs w:val="21"/>
          <w:highlight w:val="none"/>
        </w:rPr>
        <w:t>:00</w:t>
      </w:r>
      <w:r>
        <w:rPr>
          <w:rFonts w:hint="eastAsia" w:ascii="仿宋" w:hAnsi="仿宋" w:eastAsia="仿宋" w:cs="Times New Roman"/>
          <w:b/>
          <w:sz w:val="21"/>
          <w:szCs w:val="21"/>
          <w:highlight w:val="none"/>
          <w:lang w:val="en-US" w:eastAsia="zh-CN"/>
        </w:rPr>
        <w:t>前</w:t>
      </w:r>
      <w:r>
        <w:rPr>
          <w:rFonts w:hint="eastAsia" w:ascii="仿宋" w:hAnsi="仿宋" w:eastAsia="仿宋" w:cs="Times New Roman"/>
          <w:b/>
          <w:sz w:val="21"/>
          <w:szCs w:val="21"/>
          <w:highlight w:val="none"/>
        </w:rPr>
        <w:t>，北京时间</w:t>
      </w:r>
      <w:r>
        <w:rPr>
          <w:rFonts w:hint="eastAsia" w:ascii="仿宋" w:hAnsi="仿宋" w:eastAsia="仿宋" w:cs="Times New Roman"/>
          <w:b/>
          <w:sz w:val="21"/>
          <w:szCs w:val="21"/>
          <w:highlight w:val="none"/>
          <w:lang w:eastAsia="zh-CN"/>
        </w:rPr>
        <w:t>；</w:t>
      </w:r>
    </w:p>
    <w:p>
      <w:pPr>
        <w:spacing w:line="400" w:lineRule="exact"/>
        <w:ind w:firstLine="420" w:firstLineChars="200"/>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lang w:val="en-US" w:eastAsia="zh-CN"/>
        </w:rPr>
        <w:t>③</w:t>
      </w:r>
      <w:r>
        <w:rPr>
          <w:rFonts w:hint="eastAsia" w:ascii="仿宋" w:hAnsi="仿宋" w:eastAsia="仿宋"/>
          <w:b w:val="0"/>
          <w:bCs/>
          <w:color w:val="auto"/>
          <w:sz w:val="21"/>
          <w:szCs w:val="21"/>
          <w:highlight w:val="none"/>
        </w:rPr>
        <w:t>收件人：</w:t>
      </w:r>
      <w:r>
        <w:rPr>
          <w:rFonts w:hint="eastAsia" w:ascii="仿宋" w:hAnsi="仿宋" w:eastAsia="仿宋"/>
          <w:b w:val="0"/>
          <w:bCs/>
          <w:color w:val="auto"/>
          <w:sz w:val="21"/>
          <w:szCs w:val="21"/>
          <w:highlight w:val="none"/>
          <w:lang w:val="en-US" w:eastAsia="zh-CN"/>
        </w:rPr>
        <w:t xml:space="preserve">张如意        </w:t>
      </w:r>
      <w:r>
        <w:rPr>
          <w:rFonts w:hint="eastAsia" w:ascii="仿宋" w:hAnsi="仿宋" w:eastAsia="仿宋"/>
          <w:b w:val="0"/>
          <w:bCs/>
          <w:color w:val="auto"/>
          <w:sz w:val="21"/>
          <w:szCs w:val="21"/>
          <w:highlight w:val="none"/>
        </w:rPr>
        <w:t>联系电话：0531-58185101</w:t>
      </w:r>
    </w:p>
    <w:p>
      <w:pPr>
        <w:spacing w:line="400" w:lineRule="exact"/>
        <w:ind w:firstLine="420" w:firstLineChars="200"/>
        <w:rPr>
          <w:rFonts w:ascii="仿宋" w:hAnsi="仿宋" w:eastAsia="仿宋"/>
          <w:b w:val="0"/>
          <w:bCs/>
          <w:sz w:val="21"/>
          <w:szCs w:val="21"/>
          <w:highlight w:val="none"/>
        </w:rPr>
      </w:pPr>
      <w:r>
        <w:rPr>
          <w:rFonts w:hint="eastAsia" w:ascii="仿宋" w:hAnsi="仿宋" w:eastAsia="仿宋"/>
          <w:b w:val="0"/>
          <w:bCs/>
          <w:sz w:val="21"/>
          <w:szCs w:val="21"/>
          <w:highlight w:val="none"/>
          <w:lang w:val="en-US" w:eastAsia="zh-CN"/>
        </w:rPr>
        <w:t>④</w:t>
      </w:r>
      <w:r>
        <w:rPr>
          <w:rFonts w:hint="eastAsia" w:ascii="仿宋" w:hAnsi="仿宋" w:eastAsia="仿宋"/>
          <w:b w:val="0"/>
          <w:bCs/>
          <w:sz w:val="21"/>
          <w:szCs w:val="21"/>
          <w:highlight w:val="none"/>
        </w:rPr>
        <w:t>邮件封装外显著位置注明项目名称、</w:t>
      </w:r>
      <w:r>
        <w:rPr>
          <w:rFonts w:hint="eastAsia" w:ascii="仿宋" w:hAnsi="仿宋" w:eastAsia="仿宋"/>
          <w:b w:val="0"/>
          <w:bCs/>
          <w:sz w:val="21"/>
          <w:szCs w:val="21"/>
          <w:highlight w:val="none"/>
          <w:lang w:val="en-US" w:eastAsia="zh-CN"/>
        </w:rPr>
        <w:t>投标（</w:t>
      </w:r>
      <w:r>
        <w:rPr>
          <w:rFonts w:hint="eastAsia" w:ascii="仿宋" w:hAnsi="仿宋" w:eastAsia="仿宋"/>
          <w:b w:val="0"/>
          <w:bCs/>
          <w:sz w:val="21"/>
          <w:szCs w:val="21"/>
          <w:highlight w:val="none"/>
        </w:rPr>
        <w:t>应答人</w:t>
      </w:r>
      <w:r>
        <w:rPr>
          <w:rFonts w:hint="eastAsia" w:ascii="仿宋" w:hAnsi="仿宋" w:eastAsia="仿宋"/>
          <w:b w:val="0"/>
          <w:bCs/>
          <w:sz w:val="21"/>
          <w:szCs w:val="21"/>
          <w:highlight w:val="none"/>
          <w:lang w:val="en-US" w:eastAsia="zh-CN"/>
        </w:rPr>
        <w:t>）</w:t>
      </w:r>
      <w:r>
        <w:rPr>
          <w:rFonts w:hint="eastAsia" w:ascii="仿宋" w:hAnsi="仿宋" w:eastAsia="仿宋"/>
          <w:b w:val="0"/>
          <w:bCs/>
          <w:sz w:val="21"/>
          <w:szCs w:val="21"/>
          <w:highlight w:val="none"/>
        </w:rPr>
        <w:t>全称、包号。</w:t>
      </w:r>
    </w:p>
    <w:p>
      <w:pPr>
        <w:spacing w:line="400" w:lineRule="exact"/>
        <w:rPr>
          <w:rFonts w:hint="eastAsia" w:ascii="仿宋" w:hAnsi="仿宋" w:eastAsia="仿宋"/>
          <w:sz w:val="21"/>
          <w:szCs w:val="21"/>
          <w:highlight w:val="none"/>
        </w:rPr>
      </w:pPr>
      <w:r>
        <w:rPr>
          <w:rFonts w:hint="eastAsia" w:ascii="仿宋" w:hAnsi="仿宋" w:eastAsia="仿宋"/>
          <w:sz w:val="21"/>
          <w:szCs w:val="21"/>
          <w:highlight w:val="none"/>
        </w:rPr>
        <w:t>如发生</w:t>
      </w:r>
      <w:r>
        <w:rPr>
          <w:rFonts w:hint="eastAsia" w:ascii="仿宋" w:hAnsi="仿宋" w:eastAsia="仿宋"/>
          <w:sz w:val="21"/>
          <w:szCs w:val="21"/>
          <w:highlight w:val="none"/>
          <w:lang w:eastAsia="zh-CN"/>
        </w:rPr>
        <w:t>投标（</w:t>
      </w:r>
      <w:r>
        <w:rPr>
          <w:rFonts w:hint="eastAsia" w:ascii="仿宋" w:hAnsi="仿宋" w:eastAsia="仿宋"/>
          <w:sz w:val="21"/>
          <w:szCs w:val="21"/>
          <w:highlight w:val="none"/>
          <w:lang w:val="en-US" w:eastAsia="zh-CN"/>
        </w:rPr>
        <w:t>应答</w:t>
      </w:r>
      <w:r>
        <w:rPr>
          <w:rFonts w:hint="eastAsia" w:ascii="仿宋" w:hAnsi="仿宋" w:eastAsia="仿宋"/>
          <w:sz w:val="21"/>
          <w:szCs w:val="21"/>
          <w:highlight w:val="none"/>
          <w:lang w:eastAsia="zh-CN"/>
        </w:rPr>
        <w:t>）文件</w:t>
      </w:r>
      <w:r>
        <w:rPr>
          <w:rFonts w:hint="eastAsia" w:ascii="仿宋" w:hAnsi="仿宋" w:eastAsia="仿宋"/>
          <w:sz w:val="21"/>
          <w:szCs w:val="21"/>
          <w:highlight w:val="none"/>
        </w:rPr>
        <w:t>在邮寄过程中遗失或在邮寄途中造成</w:t>
      </w:r>
      <w:r>
        <w:rPr>
          <w:rFonts w:hint="eastAsia" w:ascii="仿宋" w:hAnsi="仿宋" w:eastAsia="仿宋"/>
          <w:sz w:val="21"/>
          <w:szCs w:val="21"/>
          <w:highlight w:val="none"/>
          <w:lang w:eastAsia="zh-CN"/>
        </w:rPr>
        <w:t>投标（应答）文件</w:t>
      </w:r>
      <w:r>
        <w:rPr>
          <w:rFonts w:hint="eastAsia" w:ascii="仿宋" w:hAnsi="仿宋" w:eastAsia="仿宋"/>
          <w:sz w:val="21"/>
          <w:szCs w:val="21"/>
          <w:highlight w:val="none"/>
        </w:rPr>
        <w:t>的损坏，由此产生的风险由</w:t>
      </w:r>
      <w:r>
        <w:rPr>
          <w:rFonts w:hint="eastAsia" w:ascii="仿宋" w:hAnsi="仿宋" w:eastAsia="仿宋"/>
          <w:sz w:val="21"/>
          <w:szCs w:val="21"/>
          <w:highlight w:val="none"/>
          <w:lang w:val="en-US" w:eastAsia="zh-CN"/>
        </w:rPr>
        <w:t>投标（应答）</w:t>
      </w:r>
      <w:r>
        <w:rPr>
          <w:rFonts w:hint="eastAsia" w:ascii="仿宋" w:hAnsi="仿宋" w:eastAsia="仿宋"/>
          <w:sz w:val="21"/>
          <w:szCs w:val="21"/>
          <w:highlight w:val="none"/>
        </w:rPr>
        <w:t>人承担。</w:t>
      </w:r>
      <w:r>
        <w:rPr>
          <w:rFonts w:hint="eastAsia" w:ascii="仿宋" w:hAnsi="仿宋" w:eastAsia="仿宋"/>
          <w:sz w:val="21"/>
          <w:szCs w:val="21"/>
          <w:highlight w:val="none"/>
          <w:lang w:val="en-US" w:eastAsia="zh-CN"/>
        </w:rPr>
        <w:t>投标（应答）人</w:t>
      </w:r>
      <w:r>
        <w:rPr>
          <w:rFonts w:hint="eastAsia" w:ascii="仿宋" w:hAnsi="仿宋" w:eastAsia="仿宋"/>
          <w:sz w:val="21"/>
          <w:szCs w:val="21"/>
          <w:highlight w:val="none"/>
        </w:rPr>
        <w:t>自行监控文件寄送进度，确保</w:t>
      </w:r>
      <w:r>
        <w:rPr>
          <w:rFonts w:hint="eastAsia" w:ascii="仿宋" w:hAnsi="仿宋" w:eastAsia="仿宋"/>
          <w:sz w:val="21"/>
          <w:szCs w:val="21"/>
          <w:highlight w:val="none"/>
          <w:lang w:eastAsia="zh-CN"/>
        </w:rPr>
        <w:t>投标（</w:t>
      </w:r>
      <w:r>
        <w:rPr>
          <w:rFonts w:hint="eastAsia" w:ascii="仿宋" w:hAnsi="仿宋" w:eastAsia="仿宋"/>
          <w:sz w:val="21"/>
          <w:szCs w:val="21"/>
          <w:highlight w:val="none"/>
          <w:lang w:val="en-US" w:eastAsia="zh-CN"/>
        </w:rPr>
        <w:t>应答</w:t>
      </w:r>
      <w:r>
        <w:rPr>
          <w:rFonts w:hint="eastAsia" w:ascii="仿宋" w:hAnsi="仿宋" w:eastAsia="仿宋"/>
          <w:sz w:val="21"/>
          <w:szCs w:val="21"/>
          <w:highlight w:val="none"/>
          <w:lang w:eastAsia="zh-CN"/>
        </w:rPr>
        <w:t>）文件</w:t>
      </w:r>
      <w:r>
        <w:rPr>
          <w:rFonts w:hint="eastAsia" w:ascii="仿宋" w:hAnsi="仿宋" w:eastAsia="仿宋"/>
          <w:sz w:val="21"/>
          <w:szCs w:val="21"/>
          <w:highlight w:val="none"/>
          <w:lang w:val="en-US" w:eastAsia="zh-CN"/>
        </w:rPr>
        <w:t>按</w:t>
      </w:r>
      <w:r>
        <w:rPr>
          <w:rFonts w:hint="eastAsia" w:ascii="仿宋" w:hAnsi="仿宋" w:eastAsia="仿宋"/>
          <w:sz w:val="21"/>
          <w:szCs w:val="21"/>
          <w:highlight w:val="none"/>
        </w:rPr>
        <w:t>时送达</w:t>
      </w:r>
      <w:r>
        <w:rPr>
          <w:rFonts w:hint="eastAsia" w:ascii="仿宋" w:hAnsi="仿宋" w:eastAsia="仿宋"/>
          <w:sz w:val="21"/>
          <w:szCs w:val="21"/>
          <w:highlight w:val="none"/>
          <w:lang w:eastAsia="zh-CN"/>
        </w:rPr>
        <w:t>；</w:t>
      </w:r>
      <w:r>
        <w:rPr>
          <w:rFonts w:hint="eastAsia" w:ascii="仿宋" w:hAnsi="仿宋" w:eastAsia="仿宋"/>
          <w:sz w:val="21"/>
          <w:szCs w:val="21"/>
          <w:highlight w:val="none"/>
        </w:rPr>
        <w:t>建议使用顺丰快递公司进行邮寄。</w:t>
      </w:r>
    </w:p>
    <w:p>
      <w:pPr>
        <w:spacing w:line="400" w:lineRule="exact"/>
        <w:ind w:firstLine="420" w:firstLineChars="200"/>
        <w:rPr>
          <w:rFonts w:ascii="仿宋" w:hAnsi="仿宋" w:eastAsia="仿宋"/>
          <w:highlight w:val="none"/>
        </w:rPr>
      </w:pPr>
      <w:r>
        <w:rPr>
          <w:rFonts w:hint="eastAsia" w:ascii="仿宋" w:hAnsi="仿宋" w:eastAsia="仿宋"/>
          <w:highlight w:val="none"/>
          <w:lang w:val="en-US" w:eastAsia="zh-CN"/>
        </w:rPr>
        <w:t>5.2</w:t>
      </w:r>
      <w:r>
        <w:rPr>
          <w:rFonts w:hint="eastAsia" w:ascii="仿宋" w:hAnsi="仿宋" w:eastAsia="仿宋"/>
          <w:highlight w:val="none"/>
        </w:rPr>
        <w:t>投标保证金要求</w:t>
      </w:r>
    </w:p>
    <w:p>
      <w:pPr>
        <w:shd w:val="clear" w:color="auto" w:fill="auto"/>
        <w:spacing w:line="400" w:lineRule="exact"/>
        <w:ind w:firstLine="420" w:firstLineChars="200"/>
        <w:rPr>
          <w:rFonts w:hint="eastAsia" w:ascii="仿宋" w:hAnsi="仿宋" w:eastAsia="仿宋" w:cs="Times New Roman"/>
          <w:sz w:val="21"/>
          <w:szCs w:val="21"/>
          <w:highlight w:val="none"/>
        </w:rPr>
      </w:pPr>
      <w:r>
        <w:rPr>
          <w:rFonts w:hint="eastAsia" w:ascii="仿宋" w:hAnsi="仿宋" w:eastAsia="仿宋" w:cs="Times New Roman"/>
          <w:sz w:val="21"/>
          <w:szCs w:val="21"/>
          <w:highlight w:val="none"/>
          <w:lang w:eastAsia="zh-CN"/>
        </w:rPr>
        <w:t>投标保证金</w:t>
      </w:r>
      <w:r>
        <w:rPr>
          <w:rFonts w:hint="eastAsia" w:ascii="仿宋" w:hAnsi="仿宋" w:eastAsia="仿宋" w:cs="Times New Roman"/>
          <w:sz w:val="21"/>
          <w:szCs w:val="21"/>
          <w:highlight w:val="none"/>
        </w:rPr>
        <w:t>要求：</w:t>
      </w:r>
      <w:r>
        <w:rPr>
          <w:rFonts w:hint="eastAsia" w:ascii="仿宋" w:hAnsi="仿宋" w:eastAsia="仿宋" w:cs="Times New Roman"/>
          <w:sz w:val="21"/>
          <w:szCs w:val="21"/>
          <w:highlight w:val="none"/>
          <w:lang w:eastAsia="zh-CN"/>
        </w:rPr>
        <w:t>投标人</w:t>
      </w:r>
      <w:r>
        <w:rPr>
          <w:rFonts w:hint="eastAsia" w:ascii="仿宋" w:hAnsi="仿宋" w:eastAsia="仿宋" w:cs="Times New Roman"/>
          <w:sz w:val="21"/>
          <w:szCs w:val="21"/>
          <w:highlight w:val="none"/>
          <w:lang w:val="en-US" w:eastAsia="zh-CN"/>
        </w:rPr>
        <w:t>应</w:t>
      </w:r>
      <w:r>
        <w:rPr>
          <w:rFonts w:hint="eastAsia" w:ascii="仿宋" w:hAnsi="仿宋" w:eastAsia="仿宋"/>
          <w:b/>
          <w:bCs/>
          <w:szCs w:val="22"/>
          <w:highlight w:val="none"/>
        </w:rPr>
        <w:t>以</w:t>
      </w:r>
      <w:r>
        <w:rPr>
          <w:rFonts w:hint="eastAsia" w:ascii="仿宋" w:hAnsi="仿宋" w:eastAsia="仿宋"/>
          <w:b/>
          <w:bCs/>
          <w:szCs w:val="22"/>
          <w:highlight w:val="none"/>
          <w:lang w:val="en-US" w:eastAsia="zh-CN"/>
        </w:rPr>
        <w:t>包为单位</w:t>
      </w:r>
      <w:r>
        <w:rPr>
          <w:rFonts w:hint="eastAsia" w:ascii="仿宋" w:hAnsi="仿宋" w:eastAsia="仿宋" w:cs="Times New Roman"/>
          <w:sz w:val="21"/>
          <w:szCs w:val="21"/>
          <w:highlight w:val="none"/>
        </w:rPr>
        <w:t>提交</w:t>
      </w:r>
      <w:r>
        <w:rPr>
          <w:rFonts w:hint="eastAsia" w:ascii="仿宋" w:hAnsi="仿宋" w:eastAsia="仿宋" w:cs="Times New Roman"/>
          <w:sz w:val="21"/>
          <w:szCs w:val="21"/>
          <w:highlight w:val="none"/>
          <w:lang w:eastAsia="zh-CN"/>
        </w:rPr>
        <w:t>投标保证金</w:t>
      </w:r>
      <w:r>
        <w:rPr>
          <w:rFonts w:hint="eastAsia" w:ascii="仿宋" w:hAnsi="仿宋" w:eastAsia="仿宋" w:cs="Times New Roman"/>
          <w:sz w:val="21"/>
          <w:szCs w:val="21"/>
          <w:highlight w:val="none"/>
        </w:rPr>
        <w:t>,</w:t>
      </w:r>
      <w:r>
        <w:rPr>
          <w:rFonts w:hint="eastAsia" w:ascii="仿宋" w:hAnsi="仿宋" w:eastAsia="仿宋" w:cs="Times New Roman"/>
          <w:sz w:val="21"/>
          <w:szCs w:val="21"/>
          <w:highlight w:val="none"/>
          <w:lang w:eastAsia="zh-CN"/>
        </w:rPr>
        <w:t>投标保证金</w:t>
      </w:r>
      <w:r>
        <w:rPr>
          <w:rFonts w:hint="eastAsia" w:ascii="仿宋" w:hAnsi="仿宋" w:eastAsia="仿宋" w:cs="Times New Roman"/>
          <w:sz w:val="21"/>
          <w:szCs w:val="21"/>
          <w:highlight w:val="none"/>
        </w:rPr>
        <w:t>应通过</w:t>
      </w:r>
      <w:r>
        <w:rPr>
          <w:rFonts w:hint="eastAsia" w:ascii="仿宋" w:hAnsi="仿宋" w:eastAsia="仿宋" w:cs="Times New Roman"/>
          <w:sz w:val="21"/>
          <w:szCs w:val="21"/>
          <w:highlight w:val="none"/>
          <w:lang w:eastAsia="zh-CN"/>
        </w:rPr>
        <w:t>投标人</w:t>
      </w:r>
      <w:r>
        <w:rPr>
          <w:rFonts w:hint="eastAsia" w:ascii="仿宋" w:hAnsi="仿宋" w:eastAsia="仿宋" w:cs="Times New Roman"/>
          <w:b w:val="0"/>
          <w:sz w:val="21"/>
          <w:szCs w:val="21"/>
          <w:highlight w:val="none"/>
        </w:rPr>
        <w:t>“基本账户”</w:t>
      </w:r>
      <w:r>
        <w:rPr>
          <w:rFonts w:hint="eastAsia" w:ascii="仿宋" w:hAnsi="仿宋" w:eastAsia="仿宋" w:cs="Times New Roman"/>
          <w:sz w:val="21"/>
          <w:szCs w:val="21"/>
          <w:highlight w:val="none"/>
        </w:rPr>
        <w:t>对公转账或汇款，不接受个人汇款。</w:t>
      </w:r>
      <w:r>
        <w:rPr>
          <w:rFonts w:hint="eastAsia" w:ascii="仿宋" w:hAnsi="仿宋" w:eastAsia="仿宋" w:cs="Times New Roman"/>
          <w:sz w:val="21"/>
          <w:szCs w:val="21"/>
          <w:highlight w:val="none"/>
          <w:lang w:eastAsia="zh-CN"/>
        </w:rPr>
        <w:t>投标保证金</w:t>
      </w:r>
      <w:r>
        <w:rPr>
          <w:rFonts w:hint="eastAsia" w:ascii="仿宋" w:hAnsi="仿宋" w:eastAsia="仿宋" w:cs="Times New Roman"/>
          <w:sz w:val="21"/>
          <w:szCs w:val="21"/>
          <w:highlight w:val="none"/>
          <w:lang w:val="en-US" w:eastAsia="zh-CN"/>
        </w:rPr>
        <w:t>提交</w:t>
      </w:r>
      <w:r>
        <w:rPr>
          <w:rFonts w:hint="eastAsia" w:ascii="仿宋" w:hAnsi="仿宋" w:eastAsia="仿宋" w:cs="Times New Roman"/>
          <w:sz w:val="21"/>
          <w:szCs w:val="21"/>
          <w:highlight w:val="none"/>
        </w:rPr>
        <w:t>不符合要求的</w:t>
      </w:r>
      <w:r>
        <w:rPr>
          <w:rFonts w:hint="eastAsia" w:ascii="仿宋" w:hAnsi="仿宋" w:eastAsia="仿宋" w:cs="Times New Roman"/>
          <w:sz w:val="21"/>
          <w:szCs w:val="21"/>
          <w:highlight w:val="none"/>
          <w:lang w:eastAsia="zh-CN"/>
        </w:rPr>
        <w:t>，</w:t>
      </w:r>
      <w:r>
        <w:rPr>
          <w:rFonts w:hint="eastAsia" w:ascii="仿宋" w:hAnsi="仿宋" w:eastAsia="仿宋" w:cs="Times New Roman"/>
          <w:sz w:val="21"/>
          <w:szCs w:val="21"/>
          <w:highlight w:val="none"/>
          <w:lang w:val="en-US" w:eastAsia="zh-CN"/>
        </w:rPr>
        <w:t>投标</w:t>
      </w:r>
      <w:r>
        <w:rPr>
          <w:rFonts w:hint="eastAsia" w:ascii="仿宋" w:hAnsi="仿宋" w:eastAsia="仿宋" w:cs="Times New Roman"/>
          <w:sz w:val="21"/>
          <w:szCs w:val="21"/>
          <w:highlight w:val="none"/>
        </w:rPr>
        <w:t>将被拒绝</w:t>
      </w:r>
      <w:r>
        <w:rPr>
          <w:rFonts w:hint="eastAsia" w:ascii="仿宋" w:hAnsi="仿宋" w:eastAsia="仿宋" w:cs="Times New Roman"/>
          <w:sz w:val="21"/>
          <w:szCs w:val="21"/>
          <w:highlight w:val="none"/>
          <w:lang w:eastAsia="zh-CN"/>
        </w:rPr>
        <w:t>。</w:t>
      </w:r>
    </w:p>
    <w:p>
      <w:pPr>
        <w:shd w:val="clear" w:color="auto" w:fill="auto"/>
        <w:spacing w:line="400" w:lineRule="exact"/>
        <w:ind w:firstLine="420" w:firstLineChars="200"/>
        <w:rPr>
          <w:rFonts w:hint="eastAsia" w:ascii="仿宋" w:hAnsi="仿宋" w:eastAsia="仿宋" w:cs="Times New Roman"/>
          <w:sz w:val="21"/>
          <w:szCs w:val="21"/>
          <w:highlight w:val="none"/>
        </w:rPr>
      </w:pPr>
      <w:r>
        <w:rPr>
          <w:rFonts w:hint="eastAsia" w:ascii="仿宋" w:hAnsi="仿宋" w:eastAsia="仿宋" w:cs="Times New Roman"/>
          <w:sz w:val="21"/>
          <w:szCs w:val="21"/>
          <w:highlight w:val="none"/>
          <w:lang w:eastAsia="zh-CN"/>
        </w:rPr>
        <w:t>投标保证金</w:t>
      </w:r>
      <w:r>
        <w:rPr>
          <w:rFonts w:hint="eastAsia" w:ascii="仿宋" w:hAnsi="仿宋" w:eastAsia="仿宋" w:cs="Times New Roman"/>
          <w:sz w:val="21"/>
          <w:szCs w:val="21"/>
          <w:highlight w:val="none"/>
        </w:rPr>
        <w:t>金额：详见“附件1:</w:t>
      </w:r>
      <w:r>
        <w:rPr>
          <w:rFonts w:hint="eastAsia" w:ascii="仿宋" w:hAnsi="仿宋" w:eastAsia="仿宋" w:cs="Times New Roman"/>
          <w:sz w:val="21"/>
          <w:szCs w:val="21"/>
          <w:highlight w:val="none"/>
          <w:lang w:val="en-US" w:eastAsia="zh-CN"/>
        </w:rPr>
        <w:t>招标</w:t>
      </w:r>
      <w:r>
        <w:rPr>
          <w:rFonts w:hint="eastAsia" w:ascii="仿宋" w:hAnsi="仿宋" w:eastAsia="仿宋" w:cs="Times New Roman"/>
          <w:sz w:val="21"/>
          <w:szCs w:val="21"/>
          <w:highlight w:val="none"/>
        </w:rPr>
        <w:t>需求一览表”。</w:t>
      </w:r>
    </w:p>
    <w:p>
      <w:pPr>
        <w:shd w:val="clear" w:color="auto" w:fill="auto"/>
        <w:spacing w:line="400" w:lineRule="exact"/>
        <w:ind w:firstLine="420" w:firstLineChars="200"/>
        <w:rPr>
          <w:rFonts w:ascii="仿宋" w:hAnsi="仿宋" w:eastAsia="仿宋"/>
          <w:highlight w:val="none"/>
        </w:rPr>
      </w:pPr>
      <w:r>
        <w:rPr>
          <w:rFonts w:hint="eastAsia" w:ascii="仿宋" w:hAnsi="仿宋" w:eastAsia="仿宋" w:cs="Times New Roman"/>
          <w:sz w:val="21"/>
          <w:szCs w:val="21"/>
          <w:highlight w:val="none"/>
          <w:lang w:eastAsia="zh-CN"/>
        </w:rPr>
        <w:t>投标保证金</w:t>
      </w:r>
      <w:r>
        <w:rPr>
          <w:rFonts w:hint="eastAsia" w:ascii="仿宋" w:hAnsi="仿宋" w:eastAsia="仿宋" w:cs="Times New Roman"/>
          <w:sz w:val="21"/>
          <w:szCs w:val="21"/>
          <w:highlight w:val="none"/>
        </w:rPr>
        <w:t>的形式：银行电汇（具体要求详见采购文件）。</w:t>
      </w:r>
      <w:r>
        <w:rPr>
          <w:rFonts w:hint="eastAsia" w:ascii="仿宋" w:hAnsi="仿宋" w:eastAsia="仿宋" w:cs="Times New Roman"/>
          <w:sz w:val="21"/>
          <w:szCs w:val="21"/>
          <w:highlight w:val="none"/>
          <w:lang w:eastAsia="zh-CN"/>
        </w:rPr>
        <w:t>投标保证金</w:t>
      </w:r>
      <w:r>
        <w:rPr>
          <w:rFonts w:hint="eastAsia" w:ascii="仿宋" w:hAnsi="仿宋" w:eastAsia="仿宋" w:cs="Times New Roman"/>
          <w:sz w:val="21"/>
          <w:szCs w:val="21"/>
          <w:highlight w:val="none"/>
        </w:rPr>
        <w:t>的有效期应与</w:t>
      </w:r>
      <w:r>
        <w:rPr>
          <w:rFonts w:hint="eastAsia" w:ascii="仿宋" w:hAnsi="仿宋" w:eastAsia="仿宋" w:cs="Times New Roman"/>
          <w:sz w:val="21"/>
          <w:szCs w:val="21"/>
          <w:highlight w:val="none"/>
          <w:lang w:val="en-US" w:eastAsia="zh-CN"/>
        </w:rPr>
        <w:t>投标</w:t>
      </w:r>
      <w:r>
        <w:rPr>
          <w:rFonts w:hint="eastAsia" w:ascii="仿宋" w:hAnsi="仿宋" w:eastAsia="仿宋" w:cs="Times New Roman"/>
          <w:sz w:val="21"/>
          <w:szCs w:val="21"/>
          <w:highlight w:val="none"/>
        </w:rPr>
        <w:t>有效期一致。</w:t>
      </w:r>
    </w:p>
    <w:p>
      <w:pPr>
        <w:spacing w:line="400" w:lineRule="exact"/>
        <w:ind w:firstLine="420" w:firstLineChars="200"/>
        <w:rPr>
          <w:rFonts w:ascii="仿宋" w:hAnsi="仿宋" w:eastAsia="仿宋"/>
          <w:highlight w:val="none"/>
        </w:rPr>
      </w:pPr>
      <w:r>
        <w:rPr>
          <w:rFonts w:hint="eastAsia" w:ascii="仿宋" w:hAnsi="仿宋" w:eastAsia="仿宋"/>
          <w:highlight w:val="none"/>
        </w:rPr>
        <w:t>账户信息：</w:t>
      </w:r>
    </w:p>
    <w:p>
      <w:pPr>
        <w:spacing w:line="400" w:lineRule="exact"/>
        <w:ind w:firstLine="420" w:firstLineChars="200"/>
        <w:rPr>
          <w:rFonts w:hint="eastAsia" w:ascii="仿宋" w:hAnsi="仿宋" w:eastAsia="仿宋"/>
          <w:szCs w:val="22"/>
          <w:highlight w:val="none"/>
        </w:rPr>
      </w:pPr>
      <w:r>
        <w:rPr>
          <w:rFonts w:hint="eastAsia" w:ascii="仿宋" w:hAnsi="仿宋" w:eastAsia="仿宋"/>
          <w:szCs w:val="22"/>
          <w:highlight w:val="none"/>
        </w:rPr>
        <w:t>单位名称：</w:t>
      </w:r>
      <w:r>
        <w:rPr>
          <w:rFonts w:hint="eastAsia" w:ascii="仿宋" w:hAnsi="仿宋" w:eastAsia="仿宋"/>
          <w:szCs w:val="22"/>
          <w:highlight w:val="none"/>
          <w:lang w:val="en-US" w:eastAsia="zh-CN"/>
        </w:rPr>
        <w:t>山东三誉招标代理有限公司</w:t>
      </w:r>
    </w:p>
    <w:p>
      <w:pPr>
        <w:spacing w:line="400" w:lineRule="exact"/>
        <w:ind w:firstLine="420" w:firstLineChars="200"/>
        <w:rPr>
          <w:rFonts w:hint="eastAsia" w:ascii="仿宋" w:hAnsi="仿宋" w:eastAsia="仿宋"/>
          <w:szCs w:val="22"/>
          <w:highlight w:val="none"/>
        </w:rPr>
      </w:pPr>
      <w:r>
        <w:rPr>
          <w:rFonts w:hint="eastAsia" w:ascii="仿宋" w:hAnsi="仿宋" w:eastAsia="仿宋"/>
          <w:szCs w:val="22"/>
          <w:highlight w:val="none"/>
        </w:rPr>
        <w:t>开户行：</w:t>
      </w:r>
      <w:r>
        <w:rPr>
          <w:rFonts w:hint="eastAsia" w:ascii="仿宋" w:hAnsi="仿宋" w:eastAsia="仿宋"/>
          <w:szCs w:val="22"/>
          <w:highlight w:val="none"/>
          <w:lang w:val="en-US" w:eastAsia="zh-CN"/>
        </w:rPr>
        <w:t>中国民生银行济南玉函路支行</w:t>
      </w:r>
    </w:p>
    <w:p>
      <w:pPr>
        <w:spacing w:line="400" w:lineRule="exact"/>
        <w:ind w:firstLine="420" w:firstLineChars="200"/>
        <w:rPr>
          <w:rFonts w:hint="eastAsia" w:ascii="仿宋" w:hAnsi="仿宋" w:eastAsia="仿宋"/>
          <w:highlight w:val="none"/>
          <w:lang w:eastAsia="zh-CN"/>
        </w:rPr>
      </w:pPr>
      <w:r>
        <w:rPr>
          <w:rFonts w:hint="eastAsia" w:ascii="仿宋" w:hAnsi="仿宋" w:eastAsia="仿宋"/>
          <w:szCs w:val="22"/>
          <w:highlight w:val="none"/>
        </w:rPr>
        <w:t>账号：</w:t>
      </w:r>
      <w:r>
        <w:rPr>
          <w:rFonts w:hint="eastAsia" w:ascii="仿宋" w:hAnsi="仿宋" w:eastAsia="仿宋"/>
          <w:szCs w:val="22"/>
          <w:highlight w:val="none"/>
          <w:lang w:val="en-US" w:eastAsia="zh-CN"/>
        </w:rPr>
        <w:t>697833452</w:t>
      </w:r>
      <w:r>
        <w:rPr>
          <w:rFonts w:hint="eastAsia" w:ascii="仿宋" w:hAnsi="仿宋" w:eastAsia="仿宋"/>
          <w:highlight w:val="none"/>
          <w:lang w:val="en-US" w:eastAsia="zh-CN"/>
        </w:rPr>
        <w:t xml:space="preserve"> </w:t>
      </w:r>
    </w:p>
    <w:p>
      <w:pPr>
        <w:spacing w:line="400" w:lineRule="exact"/>
        <w:ind w:firstLine="420" w:firstLineChars="200"/>
        <w:rPr>
          <w:rFonts w:hint="eastAsia" w:ascii="仿宋" w:hAnsi="仿宋" w:eastAsia="仿宋"/>
          <w:highlight w:val="none"/>
        </w:rPr>
      </w:pPr>
      <w:r>
        <w:rPr>
          <w:rFonts w:hint="eastAsia" w:ascii="仿宋" w:hAnsi="仿宋" w:eastAsia="仿宋"/>
          <w:highlight w:val="none"/>
        </w:rPr>
        <w:t>注：采用银行电汇形式递交投标保证金的投标人，请在附言栏注明标包保证金编码</w:t>
      </w:r>
      <w:r>
        <w:rPr>
          <w:rFonts w:hint="eastAsia" w:ascii="仿宋" w:hAnsi="仿宋" w:eastAsia="仿宋"/>
          <w:b/>
          <w:color w:val="FF0000"/>
          <w:highlight w:val="none"/>
        </w:rPr>
        <w:t>（</w:t>
      </w:r>
      <w:r>
        <w:rPr>
          <w:rFonts w:ascii="仿宋" w:hAnsi="仿宋" w:eastAsia="仿宋"/>
          <w:b/>
          <w:color w:val="FF0000"/>
          <w:highlight w:val="none"/>
        </w:rPr>
        <w:t>保证金编码规则：</w:t>
      </w:r>
      <w:r>
        <w:rPr>
          <w:rFonts w:hint="eastAsia" w:ascii="仿宋" w:hAnsi="仿宋" w:eastAsia="仿宋"/>
          <w:b/>
          <w:color w:val="FF0000"/>
          <w:highlight w:val="none"/>
        </w:rPr>
        <w:t>项目名称简写+包号</w:t>
      </w:r>
      <w:r>
        <w:rPr>
          <w:rFonts w:ascii="仿宋" w:hAnsi="仿宋" w:eastAsia="仿宋"/>
          <w:b/>
          <w:color w:val="FF0000"/>
          <w:highlight w:val="none"/>
        </w:rPr>
        <w:t>）</w:t>
      </w:r>
      <w:r>
        <w:rPr>
          <w:rFonts w:hint="eastAsia" w:ascii="仿宋" w:hAnsi="仿宋" w:eastAsia="仿宋"/>
          <w:highlight w:val="none"/>
        </w:rPr>
        <w:t>。</w:t>
      </w:r>
    </w:p>
    <w:p>
      <w:pPr>
        <w:spacing w:line="400" w:lineRule="exact"/>
        <w:ind w:firstLine="422" w:firstLineChars="200"/>
        <w:rPr>
          <w:rFonts w:hint="eastAsia" w:ascii="仿宋" w:hAnsi="仿宋" w:eastAsia="仿宋"/>
          <w:b/>
          <w:bCs/>
          <w:color w:val="FF0000"/>
          <w:szCs w:val="22"/>
          <w:highlight w:val="none"/>
        </w:rPr>
      </w:pPr>
      <w:r>
        <w:rPr>
          <w:rFonts w:hint="eastAsia" w:ascii="仿宋" w:hAnsi="仿宋" w:eastAsia="仿宋"/>
          <w:b/>
          <w:bCs/>
          <w:color w:val="FF0000"/>
          <w:szCs w:val="22"/>
          <w:highlight w:val="none"/>
        </w:rPr>
        <w:t>投标人递交的PDF版本电子投标文件（包括商务文件、技术文件、开标文件）合计不得大于50M，否则招标人有权做无效投标处理。</w:t>
      </w:r>
    </w:p>
    <w:p>
      <w:pPr>
        <w:spacing w:line="400" w:lineRule="exact"/>
        <w:rPr>
          <w:rFonts w:ascii="仿宋" w:hAnsi="仿宋" w:eastAsia="仿宋"/>
          <w:highlight w:val="none"/>
        </w:rPr>
      </w:pPr>
      <w:r>
        <w:rPr>
          <w:rFonts w:hint="eastAsia" w:ascii="仿宋" w:hAnsi="仿宋" w:eastAsia="仿宋"/>
          <w:b/>
          <w:highlight w:val="none"/>
        </w:rPr>
        <w:t>6.开标</w:t>
      </w:r>
    </w:p>
    <w:p>
      <w:pPr>
        <w:spacing w:line="400" w:lineRule="exact"/>
        <w:ind w:firstLine="420" w:firstLineChars="200"/>
        <w:rPr>
          <w:rFonts w:hint="eastAsia" w:ascii="仿宋" w:hAnsi="仿宋" w:eastAsia="仿宋"/>
          <w:b w:val="0"/>
          <w:bCs/>
          <w:sz w:val="21"/>
          <w:szCs w:val="21"/>
          <w:highlight w:val="none"/>
        </w:rPr>
      </w:pPr>
      <w:r>
        <w:rPr>
          <w:rFonts w:hint="eastAsia" w:ascii="仿宋" w:hAnsi="仿宋" w:eastAsia="仿宋"/>
          <w:b w:val="0"/>
          <w:bCs/>
          <w:sz w:val="21"/>
          <w:szCs w:val="21"/>
          <w:highlight w:val="none"/>
        </w:rPr>
        <w:t>6.1开标时间</w:t>
      </w:r>
      <w:r>
        <w:rPr>
          <w:rFonts w:hint="eastAsia" w:ascii="仿宋" w:hAnsi="仿宋" w:eastAsia="仿宋"/>
          <w:b w:val="0"/>
          <w:bCs/>
          <w:sz w:val="21"/>
          <w:szCs w:val="21"/>
          <w:highlight w:val="none"/>
          <w:lang w:eastAsia="zh-CN"/>
        </w:rPr>
        <w:t>（</w:t>
      </w:r>
      <w:r>
        <w:rPr>
          <w:rFonts w:hint="eastAsia" w:ascii="仿宋" w:hAnsi="仿宋" w:eastAsia="仿宋"/>
          <w:b w:val="0"/>
          <w:bCs/>
          <w:sz w:val="21"/>
          <w:szCs w:val="21"/>
          <w:highlight w:val="none"/>
          <w:lang w:val="en-US" w:eastAsia="zh-CN"/>
        </w:rPr>
        <w:t>投标文件递交截止时间</w:t>
      </w:r>
      <w:r>
        <w:rPr>
          <w:rFonts w:hint="eastAsia" w:ascii="仿宋" w:hAnsi="仿宋" w:eastAsia="仿宋"/>
          <w:b w:val="0"/>
          <w:bCs/>
          <w:sz w:val="21"/>
          <w:szCs w:val="21"/>
          <w:highlight w:val="none"/>
          <w:lang w:eastAsia="zh-CN"/>
        </w:rPr>
        <w:t>）</w:t>
      </w:r>
      <w:r>
        <w:rPr>
          <w:rFonts w:hint="eastAsia" w:ascii="仿宋" w:hAnsi="仿宋" w:eastAsia="仿宋"/>
          <w:b w:val="0"/>
          <w:bCs/>
          <w:sz w:val="21"/>
          <w:szCs w:val="21"/>
          <w:highlight w:val="none"/>
        </w:rPr>
        <w:t>：</w:t>
      </w:r>
      <w:r>
        <w:rPr>
          <w:rFonts w:hint="eastAsia" w:ascii="仿宋" w:hAnsi="仿宋" w:eastAsia="仿宋"/>
          <w:highlight w:val="none"/>
          <w:lang w:val="en-US" w:eastAsia="zh-CN"/>
        </w:rPr>
        <w:t>2023</w:t>
      </w:r>
      <w:r>
        <w:rPr>
          <w:rFonts w:hint="eastAsia" w:ascii="仿宋" w:hAnsi="仿宋" w:eastAsia="仿宋"/>
          <w:highlight w:val="none"/>
        </w:rPr>
        <w:t>年</w:t>
      </w:r>
      <w:r>
        <w:rPr>
          <w:rFonts w:hint="eastAsia" w:ascii="仿宋" w:hAnsi="仿宋" w:eastAsia="仿宋"/>
          <w:highlight w:val="none"/>
          <w:lang w:val="en-US" w:eastAsia="zh-CN"/>
        </w:rPr>
        <w:t>6</w:t>
      </w:r>
      <w:r>
        <w:rPr>
          <w:rFonts w:hint="eastAsia" w:ascii="仿宋" w:hAnsi="仿宋" w:eastAsia="仿宋"/>
          <w:highlight w:val="none"/>
        </w:rPr>
        <w:t>月</w:t>
      </w:r>
      <w:r>
        <w:rPr>
          <w:rFonts w:hint="eastAsia" w:ascii="仿宋" w:hAnsi="仿宋" w:eastAsia="仿宋"/>
          <w:highlight w:val="none"/>
          <w:lang w:val="en-US" w:eastAsia="zh-CN"/>
        </w:rPr>
        <w:t>15</w:t>
      </w:r>
      <w:r>
        <w:rPr>
          <w:rFonts w:hint="eastAsia" w:ascii="仿宋" w:hAnsi="仿宋" w:eastAsia="仿宋"/>
          <w:highlight w:val="none"/>
        </w:rPr>
        <w:t>日</w:t>
      </w:r>
      <w:r>
        <w:rPr>
          <w:rFonts w:hint="eastAsia" w:ascii="仿宋" w:hAnsi="仿宋" w:eastAsia="仿宋"/>
          <w:b w:val="0"/>
          <w:bCs/>
          <w:sz w:val="21"/>
          <w:szCs w:val="21"/>
          <w:highlight w:val="none"/>
          <w:lang w:val="en-US" w:eastAsia="zh-CN"/>
        </w:rPr>
        <w:t>9</w:t>
      </w:r>
      <w:r>
        <w:rPr>
          <w:rFonts w:hint="eastAsia" w:ascii="仿宋" w:hAnsi="仿宋" w:eastAsia="仿宋"/>
          <w:b w:val="0"/>
          <w:bCs/>
          <w:sz w:val="21"/>
          <w:szCs w:val="21"/>
          <w:highlight w:val="none"/>
        </w:rPr>
        <w:t>：00时；</w:t>
      </w:r>
    </w:p>
    <w:p>
      <w:pPr>
        <w:spacing w:line="400" w:lineRule="exact"/>
        <w:ind w:firstLine="420" w:firstLineChars="200"/>
        <w:rPr>
          <w:rFonts w:hint="eastAsia" w:ascii="仿宋" w:hAnsi="仿宋" w:eastAsia="仿宋"/>
          <w:b w:val="0"/>
          <w:bCs/>
          <w:color w:val="auto"/>
          <w:sz w:val="21"/>
          <w:szCs w:val="21"/>
          <w:highlight w:val="none"/>
        </w:rPr>
      </w:pPr>
      <w:r>
        <w:rPr>
          <w:rFonts w:hint="eastAsia" w:ascii="仿宋" w:hAnsi="仿宋" w:eastAsia="仿宋"/>
          <w:b w:val="0"/>
          <w:bCs/>
          <w:sz w:val="21"/>
          <w:szCs w:val="21"/>
          <w:highlight w:val="none"/>
        </w:rPr>
        <w:t>6.2开标地点: 济南市市中区二环南路3377号绿地新都会A1-3号写字楼凯瑞大</w:t>
      </w:r>
      <w:r>
        <w:rPr>
          <w:rFonts w:hint="eastAsia" w:ascii="仿宋" w:hAnsi="仿宋" w:eastAsia="仿宋"/>
          <w:b w:val="0"/>
          <w:bCs/>
          <w:color w:val="auto"/>
          <w:sz w:val="21"/>
          <w:szCs w:val="21"/>
          <w:highlight w:val="none"/>
        </w:rPr>
        <w:t>厦</w:t>
      </w:r>
      <w:r>
        <w:rPr>
          <w:rFonts w:hint="eastAsia" w:ascii="仿宋" w:hAnsi="仿宋" w:eastAsia="仿宋"/>
          <w:b w:val="0"/>
          <w:bCs/>
          <w:color w:val="auto"/>
          <w:sz w:val="21"/>
          <w:szCs w:val="21"/>
          <w:highlight w:val="none"/>
          <w:lang w:val="en-US" w:eastAsia="zh-CN"/>
        </w:rPr>
        <w:t>9</w:t>
      </w:r>
      <w:r>
        <w:rPr>
          <w:rFonts w:hint="eastAsia" w:ascii="仿宋" w:hAnsi="仿宋" w:eastAsia="仿宋"/>
          <w:b w:val="0"/>
          <w:bCs/>
          <w:color w:val="auto"/>
          <w:sz w:val="21"/>
          <w:szCs w:val="21"/>
          <w:highlight w:val="none"/>
        </w:rPr>
        <w:t>层</w:t>
      </w:r>
      <w:r>
        <w:rPr>
          <w:rFonts w:hint="eastAsia" w:ascii="仿宋" w:hAnsi="仿宋" w:eastAsia="仿宋"/>
          <w:b w:val="0"/>
          <w:bCs/>
          <w:color w:val="auto"/>
          <w:sz w:val="21"/>
          <w:szCs w:val="21"/>
          <w:highlight w:val="none"/>
          <w:lang w:val="en-US" w:eastAsia="zh-CN"/>
        </w:rPr>
        <w:t>904</w:t>
      </w:r>
      <w:r>
        <w:rPr>
          <w:rFonts w:hint="eastAsia" w:ascii="仿宋" w:hAnsi="仿宋" w:eastAsia="仿宋"/>
          <w:b w:val="0"/>
          <w:bCs/>
          <w:color w:val="auto"/>
          <w:sz w:val="21"/>
          <w:szCs w:val="21"/>
          <w:highlight w:val="none"/>
        </w:rPr>
        <w:t>室。</w:t>
      </w:r>
    </w:p>
    <w:p>
      <w:pPr>
        <w:spacing w:line="400" w:lineRule="exact"/>
        <w:ind w:firstLine="420" w:firstLineChars="200"/>
        <w:rPr>
          <w:rFonts w:ascii="仿宋" w:hAnsi="仿宋" w:eastAsia="仿宋"/>
          <w:highlight w:val="none"/>
        </w:rPr>
      </w:pPr>
      <w:r>
        <w:rPr>
          <w:rFonts w:hint="eastAsia" w:ascii="仿宋" w:hAnsi="仿宋" w:eastAsia="仿宋"/>
          <w:highlight w:val="none"/>
        </w:rPr>
        <w:t>6.3</w:t>
      </w:r>
      <w:r>
        <w:rPr>
          <w:rFonts w:ascii="仿宋" w:hAnsi="仿宋" w:eastAsia="仿宋"/>
          <w:highlight w:val="none"/>
        </w:rPr>
        <w:t>重要提示</w:t>
      </w:r>
    </w:p>
    <w:p>
      <w:pPr>
        <w:spacing w:line="400" w:lineRule="exact"/>
        <w:ind w:firstLine="420" w:firstLineChars="200"/>
        <w:rPr>
          <w:rFonts w:ascii="仿宋" w:hAnsi="仿宋" w:eastAsia="仿宋"/>
          <w:highlight w:val="none"/>
        </w:rPr>
      </w:pPr>
      <w:r>
        <w:rPr>
          <w:rFonts w:hint="eastAsia" w:ascii="仿宋" w:hAnsi="仿宋" w:eastAsia="仿宋"/>
          <w:highlight w:val="none"/>
        </w:rPr>
        <w:t>6.3.1</w:t>
      </w:r>
      <w:r>
        <w:rPr>
          <w:rFonts w:ascii="仿宋" w:hAnsi="仿宋" w:eastAsia="仿宋"/>
          <w:highlight w:val="none"/>
        </w:rPr>
        <w:t>为有效降低现场</w:t>
      </w:r>
      <w:r>
        <w:rPr>
          <w:rFonts w:hint="eastAsia" w:ascii="仿宋" w:hAnsi="仿宋" w:eastAsia="仿宋"/>
          <w:highlight w:val="none"/>
          <w:lang w:eastAsia="zh-CN"/>
        </w:rPr>
        <w:t>开评标</w:t>
      </w:r>
      <w:r>
        <w:rPr>
          <w:rFonts w:ascii="仿宋" w:hAnsi="仿宋" w:eastAsia="仿宋"/>
          <w:highlight w:val="none"/>
        </w:rPr>
        <w:t>带来的人员聚集风险，阻断病毒传播的潜在风险，保护所有投标及开标参与者身体健康，特对参与</w:t>
      </w:r>
      <w:r>
        <w:rPr>
          <w:rFonts w:hint="eastAsia" w:ascii="仿宋" w:hAnsi="仿宋" w:eastAsia="仿宋"/>
          <w:highlight w:val="none"/>
          <w:lang w:eastAsia="zh-CN"/>
        </w:rPr>
        <w:t>开评标</w:t>
      </w:r>
      <w:r>
        <w:rPr>
          <w:rFonts w:ascii="仿宋" w:hAnsi="仿宋" w:eastAsia="仿宋"/>
          <w:highlight w:val="none"/>
        </w:rPr>
        <w:t>人员做如下要求：</w:t>
      </w:r>
    </w:p>
    <w:p>
      <w:pPr>
        <w:spacing w:line="400" w:lineRule="exact"/>
        <w:ind w:firstLine="707" w:firstLineChars="337"/>
        <w:rPr>
          <w:rFonts w:ascii="仿宋" w:hAnsi="仿宋" w:eastAsia="仿宋"/>
          <w:highlight w:val="none"/>
        </w:rPr>
      </w:pPr>
      <w:r>
        <w:rPr>
          <w:rFonts w:ascii="仿宋" w:hAnsi="仿宋" w:eastAsia="仿宋"/>
          <w:highlight w:val="none"/>
        </w:rPr>
        <w:t>（a）投标当日应做好防护措施，必须全程佩戴合格口罩；</w:t>
      </w:r>
    </w:p>
    <w:p>
      <w:pPr>
        <w:spacing w:line="400" w:lineRule="exact"/>
        <w:ind w:firstLine="707" w:firstLineChars="337"/>
        <w:rPr>
          <w:rFonts w:ascii="仿宋" w:hAnsi="仿宋" w:eastAsia="仿宋"/>
          <w:highlight w:val="none"/>
        </w:rPr>
      </w:pPr>
      <w:r>
        <w:rPr>
          <w:rFonts w:ascii="仿宋" w:hAnsi="仿宋" w:eastAsia="仿宋"/>
          <w:highlight w:val="none"/>
        </w:rPr>
        <w:t>（b）体温不得超过 37.3°C；</w:t>
      </w:r>
    </w:p>
    <w:p>
      <w:pPr>
        <w:spacing w:line="400" w:lineRule="exact"/>
        <w:ind w:firstLine="707" w:firstLineChars="337"/>
        <w:rPr>
          <w:rFonts w:ascii="仿宋" w:hAnsi="仿宋" w:eastAsia="仿宋"/>
          <w:highlight w:val="none"/>
        </w:rPr>
      </w:pPr>
      <w:r>
        <w:rPr>
          <w:rFonts w:ascii="仿宋" w:hAnsi="仿宋" w:eastAsia="仿宋"/>
          <w:highlight w:val="none"/>
        </w:rPr>
        <w:t>（c）不得有剧烈咳嗽等特殊症状；</w:t>
      </w:r>
    </w:p>
    <w:p>
      <w:pPr>
        <w:spacing w:line="400" w:lineRule="exact"/>
        <w:ind w:firstLine="707" w:firstLineChars="337"/>
        <w:rPr>
          <w:rFonts w:ascii="仿宋" w:hAnsi="仿宋" w:eastAsia="仿宋"/>
          <w:highlight w:val="none"/>
        </w:rPr>
      </w:pPr>
      <w:r>
        <w:rPr>
          <w:rFonts w:ascii="仿宋" w:hAnsi="仿宋" w:eastAsia="仿宋"/>
          <w:highlight w:val="none"/>
        </w:rPr>
        <w:t>（d）自行准备签字用签字笔并建议佩戴一次性手套；</w:t>
      </w:r>
    </w:p>
    <w:p>
      <w:pPr>
        <w:spacing w:line="400" w:lineRule="exact"/>
        <w:ind w:firstLine="420" w:firstLineChars="200"/>
        <w:rPr>
          <w:rFonts w:ascii="仿宋" w:hAnsi="仿宋" w:eastAsia="仿宋"/>
          <w:highlight w:val="none"/>
        </w:rPr>
      </w:pPr>
      <w:r>
        <w:rPr>
          <w:rFonts w:hint="eastAsia" w:ascii="仿宋" w:hAnsi="仿宋" w:eastAsia="仿宋"/>
          <w:highlight w:val="none"/>
        </w:rPr>
        <w:t>6.3.2</w:t>
      </w:r>
      <w:r>
        <w:rPr>
          <w:rFonts w:ascii="仿宋" w:hAnsi="仿宋" w:eastAsia="仿宋"/>
          <w:highlight w:val="none"/>
        </w:rPr>
        <w:t>根据政府疫情防控有关要求，如参与</w:t>
      </w:r>
      <w:r>
        <w:rPr>
          <w:rFonts w:hint="eastAsia" w:ascii="仿宋" w:hAnsi="仿宋" w:eastAsia="仿宋"/>
          <w:highlight w:val="none"/>
          <w:lang w:eastAsia="zh-CN"/>
        </w:rPr>
        <w:t>开评标</w:t>
      </w:r>
      <w:r>
        <w:rPr>
          <w:rFonts w:ascii="仿宋" w:hAnsi="仿宋" w:eastAsia="仿宋"/>
          <w:highlight w:val="none"/>
        </w:rPr>
        <w:t>人员现场检测体温超标，存在剧烈咳嗽等特殊症状，招标人有权拒绝其进入投标及开标现场。</w:t>
      </w:r>
    </w:p>
    <w:p>
      <w:pPr>
        <w:spacing w:line="400" w:lineRule="exact"/>
        <w:ind w:firstLine="420" w:firstLineChars="200"/>
        <w:rPr>
          <w:rFonts w:ascii="仿宋" w:hAnsi="仿宋" w:eastAsia="仿宋"/>
          <w:highlight w:val="none"/>
        </w:rPr>
      </w:pPr>
      <w:r>
        <w:rPr>
          <w:rFonts w:hint="eastAsia" w:ascii="仿宋" w:hAnsi="仿宋" w:eastAsia="仿宋"/>
          <w:highlight w:val="none"/>
        </w:rPr>
        <w:t>6.3.3</w:t>
      </w:r>
      <w:r>
        <w:rPr>
          <w:rFonts w:hint="eastAsia" w:ascii="仿宋" w:hAnsi="仿宋" w:eastAsia="仿宋"/>
          <w:b/>
          <w:highlight w:val="none"/>
        </w:rPr>
        <w:t>受疫情影响，各投标人</w:t>
      </w:r>
      <w:r>
        <w:rPr>
          <w:rFonts w:hint="eastAsia" w:ascii="仿宋" w:hAnsi="仿宋" w:eastAsia="仿宋"/>
          <w:b/>
          <w:highlight w:val="none"/>
          <w:lang w:val="en-US" w:eastAsia="zh-CN"/>
        </w:rPr>
        <w:t>以腾讯会议方式参加</w:t>
      </w:r>
      <w:r>
        <w:rPr>
          <w:rFonts w:hint="eastAsia" w:ascii="仿宋" w:hAnsi="仿宋" w:eastAsia="仿宋"/>
          <w:b/>
          <w:highlight w:val="none"/>
        </w:rPr>
        <w:t>开标仪式，开标结束后将开标记录表发送给各投标人，投标人对开标记录表无异议的签字扫描发送至</w:t>
      </w:r>
      <w:r>
        <w:rPr>
          <w:rFonts w:hint="eastAsia" w:ascii="仿宋" w:hAnsi="仿宋" w:eastAsia="仿宋"/>
          <w:b/>
          <w:highlight w:val="none"/>
          <w:lang w:val="en-US" w:eastAsia="zh-CN"/>
        </w:rPr>
        <w:t>邮箱</w:t>
      </w:r>
      <w:r>
        <w:rPr>
          <w:rFonts w:hint="eastAsia" w:ascii="仿宋" w:hAnsi="仿宋" w:eastAsia="仿宋"/>
          <w:b/>
          <w:highlight w:val="none"/>
        </w:rPr>
        <w:t>syzbgs@vip.163.com，邮件主题名称统一格式为：</w:t>
      </w:r>
      <w:r>
        <w:rPr>
          <w:rFonts w:hint="eastAsia" w:ascii="仿宋" w:hAnsi="仿宋" w:eastAsia="仿宋"/>
          <w:b/>
          <w:highlight w:val="none"/>
          <w:lang w:eastAsia="zh-CN"/>
        </w:rPr>
        <w:t>无人机移动巡检装备采购项目</w:t>
      </w:r>
      <w:r>
        <w:rPr>
          <w:rFonts w:hint="eastAsia" w:ascii="仿宋" w:hAnsi="仿宋" w:eastAsia="仿宋"/>
          <w:b/>
          <w:highlight w:val="none"/>
        </w:rPr>
        <w:t>开标记录表确认+投标人全称。如对投标报价有异议，投标人根据招标文件格式填写《开标异议受理单》，并及时将该记录表在报价公示后2小时内将扫描件发送至邮箱syzbgs@vip.163.com。</w:t>
      </w:r>
    </w:p>
    <w:p>
      <w:pPr>
        <w:spacing w:line="400" w:lineRule="exact"/>
        <w:rPr>
          <w:rFonts w:ascii="仿宋" w:hAnsi="仿宋" w:eastAsia="仿宋"/>
          <w:b/>
          <w:highlight w:val="none"/>
        </w:rPr>
      </w:pPr>
      <w:r>
        <w:rPr>
          <w:rFonts w:hint="eastAsia" w:ascii="仿宋" w:hAnsi="仿宋" w:eastAsia="仿宋"/>
          <w:b/>
          <w:highlight w:val="none"/>
        </w:rPr>
        <w:t>7.发布公告的媒介</w:t>
      </w:r>
    </w:p>
    <w:p>
      <w:pPr>
        <w:spacing w:line="400" w:lineRule="exact"/>
        <w:ind w:firstLine="420" w:firstLineChars="200"/>
        <w:rPr>
          <w:rFonts w:ascii="仿宋" w:hAnsi="仿宋" w:eastAsia="仿宋"/>
          <w:highlight w:val="none"/>
        </w:rPr>
      </w:pPr>
      <w:r>
        <w:rPr>
          <w:rFonts w:hint="eastAsia" w:ascii="仿宋" w:hAnsi="仿宋" w:eastAsia="仿宋"/>
          <w:highlight w:val="none"/>
        </w:rPr>
        <w:t>本次招标公告同时发布在下列媒体上：</w:t>
      </w:r>
    </w:p>
    <w:p>
      <w:pPr>
        <w:spacing w:line="400" w:lineRule="exact"/>
        <w:ind w:firstLine="420" w:firstLineChars="200"/>
        <w:rPr>
          <w:rFonts w:ascii="仿宋" w:hAnsi="仿宋" w:eastAsia="仿宋"/>
          <w:highlight w:val="none"/>
        </w:rPr>
      </w:pPr>
      <w:r>
        <w:rPr>
          <w:rFonts w:hint="eastAsia" w:ascii="仿宋" w:hAnsi="仿宋" w:eastAsia="仿宋"/>
          <w:highlight w:val="none"/>
        </w:rPr>
        <w:t>中国招标投标公共服务平台:</w:t>
      </w:r>
      <w:r>
        <w:rPr>
          <w:rFonts w:ascii="仿宋" w:hAnsi="仿宋" w:eastAsia="仿宋"/>
          <w:highlight w:val="none"/>
        </w:rPr>
        <w:t>http://www.cebpubservice.com/</w:t>
      </w:r>
    </w:p>
    <w:p>
      <w:pPr>
        <w:spacing w:line="400" w:lineRule="exact"/>
        <w:ind w:firstLine="420" w:firstLineChars="200"/>
        <w:rPr>
          <w:rFonts w:hint="eastAsia" w:ascii="仿宋" w:hAnsi="仿宋" w:eastAsia="仿宋"/>
          <w:highlight w:val="none"/>
          <w:lang w:eastAsia="zh-CN"/>
        </w:rPr>
      </w:pPr>
      <w:r>
        <w:rPr>
          <w:rFonts w:ascii="仿宋" w:hAnsi="仿宋" w:eastAsia="仿宋"/>
          <w:highlight w:val="none"/>
        </w:rPr>
        <w:t>国网智能科技股份有限公司供应链管理系统平台</w:t>
      </w:r>
      <w:r>
        <w:rPr>
          <w:rFonts w:hint="eastAsia" w:ascii="仿宋" w:hAnsi="仿宋" w:eastAsia="仿宋"/>
          <w:highlight w:val="none"/>
          <w:lang w:eastAsia="zh-CN"/>
        </w:rPr>
        <w:t>：</w:t>
      </w:r>
    </w:p>
    <w:p>
      <w:pPr>
        <w:spacing w:line="400" w:lineRule="exact"/>
        <w:ind w:firstLine="420" w:firstLineChars="200"/>
        <w:rPr>
          <w:rFonts w:ascii="仿宋" w:hAnsi="仿宋" w:eastAsia="仿宋"/>
          <w:highlight w:val="none"/>
        </w:rPr>
      </w:pPr>
      <w:r>
        <w:rPr>
          <w:rFonts w:ascii="仿宋" w:hAnsi="仿宋" w:eastAsia="仿宋"/>
          <w:highlight w:val="none"/>
        </w:rPr>
        <w:t>http://60.208.60.172:19000/home/homeIndex</w:t>
      </w:r>
    </w:p>
    <w:p>
      <w:pPr>
        <w:spacing w:line="400" w:lineRule="exact"/>
        <w:ind w:firstLine="420" w:firstLineChars="200"/>
        <w:rPr>
          <w:rFonts w:ascii="仿宋" w:hAnsi="仿宋" w:eastAsia="仿宋"/>
          <w:szCs w:val="22"/>
          <w:highlight w:val="none"/>
        </w:rPr>
      </w:pPr>
      <w:r>
        <w:rPr>
          <w:rFonts w:hint="eastAsia" w:ascii="仿宋" w:hAnsi="仿宋" w:eastAsia="仿宋"/>
          <w:szCs w:val="22"/>
          <w:highlight w:val="none"/>
        </w:rPr>
        <w:t>“三誉招标网”</w:t>
      </w:r>
      <w:r>
        <w:rPr>
          <w:rFonts w:hint="eastAsia" w:ascii="仿宋" w:hAnsi="仿宋" w:eastAsia="仿宋"/>
          <w:szCs w:val="22"/>
          <w:highlight w:val="none"/>
          <w:lang w:eastAsia="zh-CN"/>
        </w:rPr>
        <w:t>：</w:t>
      </w:r>
      <w:r>
        <w:rPr>
          <w:rFonts w:hint="eastAsia" w:ascii="仿宋" w:hAnsi="仿宋" w:eastAsia="仿宋"/>
          <w:szCs w:val="22"/>
          <w:highlight w:val="none"/>
        </w:rPr>
        <w:fldChar w:fldCharType="begin"/>
      </w:r>
      <w:r>
        <w:rPr>
          <w:rFonts w:hint="eastAsia" w:ascii="仿宋" w:hAnsi="仿宋" w:eastAsia="仿宋"/>
          <w:szCs w:val="22"/>
          <w:highlight w:val="none"/>
        </w:rPr>
        <w:instrText xml:space="preserve"> HYPERLINK "http://www.syzbgs.com/zhaobiao/）" </w:instrText>
      </w:r>
      <w:r>
        <w:rPr>
          <w:rFonts w:hint="eastAsia" w:ascii="仿宋" w:hAnsi="仿宋" w:eastAsia="仿宋"/>
          <w:szCs w:val="22"/>
          <w:highlight w:val="none"/>
        </w:rPr>
        <w:fldChar w:fldCharType="separate"/>
      </w:r>
      <w:r>
        <w:rPr>
          <w:rFonts w:hint="eastAsia" w:ascii="仿宋" w:hAnsi="仿宋" w:eastAsia="仿宋"/>
          <w:szCs w:val="22"/>
          <w:highlight w:val="none"/>
        </w:rPr>
        <w:t>http://www.syzbgs.com/zhaobiao/</w:t>
      </w:r>
      <w:r>
        <w:rPr>
          <w:rFonts w:hint="eastAsia" w:ascii="仿宋" w:hAnsi="仿宋" w:eastAsia="仿宋"/>
          <w:szCs w:val="22"/>
          <w:highlight w:val="none"/>
        </w:rPr>
        <w:fldChar w:fldCharType="end"/>
      </w:r>
    </w:p>
    <w:p>
      <w:pPr>
        <w:spacing w:line="400" w:lineRule="exact"/>
        <w:rPr>
          <w:rFonts w:ascii="仿宋" w:hAnsi="仿宋" w:eastAsia="仿宋"/>
          <w:b/>
          <w:highlight w:val="none"/>
        </w:rPr>
      </w:pPr>
      <w:r>
        <w:rPr>
          <w:rFonts w:hint="eastAsia" w:ascii="仿宋" w:hAnsi="仿宋" w:eastAsia="仿宋"/>
          <w:b/>
          <w:highlight w:val="none"/>
        </w:rPr>
        <w:t>8.联系方式</w:t>
      </w:r>
    </w:p>
    <w:p>
      <w:pPr>
        <w:spacing w:line="360" w:lineRule="auto"/>
        <w:ind w:firstLine="315" w:firstLineChars="150"/>
        <w:rPr>
          <w:rFonts w:hint="eastAsia" w:ascii="仿宋" w:hAnsi="仿宋" w:eastAsia="仿宋"/>
          <w:szCs w:val="22"/>
          <w:highlight w:val="none"/>
        </w:rPr>
      </w:pPr>
      <w:r>
        <w:rPr>
          <w:rFonts w:hint="eastAsia" w:ascii="仿宋" w:hAnsi="仿宋" w:eastAsia="仿宋"/>
          <w:szCs w:val="22"/>
          <w:highlight w:val="none"/>
        </w:rPr>
        <w:t>招标代理机构：</w:t>
      </w:r>
      <w:r>
        <w:rPr>
          <w:rFonts w:hint="eastAsia" w:ascii="仿宋" w:hAnsi="仿宋" w:eastAsia="仿宋"/>
          <w:highlight w:val="none"/>
        </w:rPr>
        <w:t>山东三誉招标代理有限公司</w:t>
      </w:r>
    </w:p>
    <w:p>
      <w:pPr>
        <w:spacing w:line="360" w:lineRule="auto"/>
        <w:ind w:firstLine="315" w:firstLineChars="150"/>
        <w:rPr>
          <w:rFonts w:hint="eastAsia" w:ascii="仿宋" w:hAnsi="仿宋" w:eastAsia="仿宋"/>
          <w:szCs w:val="22"/>
          <w:highlight w:val="none"/>
        </w:rPr>
      </w:pPr>
      <w:r>
        <w:rPr>
          <w:rFonts w:hint="eastAsia" w:ascii="仿宋" w:hAnsi="仿宋" w:eastAsia="仿宋"/>
          <w:szCs w:val="22"/>
          <w:highlight w:val="none"/>
        </w:rPr>
        <w:t xml:space="preserve">地址： 济南市市中区二环南路3377号绿地新都会A1-3号写字楼凯瑞大厦11层1102室。 </w:t>
      </w:r>
    </w:p>
    <w:p>
      <w:pPr>
        <w:spacing w:line="360" w:lineRule="auto"/>
        <w:ind w:firstLine="315" w:firstLineChars="150"/>
        <w:rPr>
          <w:rFonts w:hint="default" w:ascii="仿宋" w:hAnsi="仿宋" w:eastAsia="仿宋"/>
          <w:szCs w:val="22"/>
          <w:highlight w:val="none"/>
          <w:lang w:val="en-US" w:eastAsia="zh-CN"/>
        </w:rPr>
      </w:pPr>
      <w:r>
        <w:rPr>
          <w:rFonts w:hint="eastAsia" w:ascii="仿宋" w:hAnsi="仿宋" w:eastAsia="仿宋"/>
          <w:szCs w:val="22"/>
          <w:highlight w:val="none"/>
        </w:rPr>
        <w:t>邮编：</w:t>
      </w:r>
      <w:r>
        <w:rPr>
          <w:rFonts w:hint="eastAsia" w:ascii="仿宋" w:hAnsi="仿宋" w:eastAsia="仿宋"/>
          <w:highlight w:val="none"/>
        </w:rPr>
        <w:t>250000</w:t>
      </w:r>
    </w:p>
    <w:p>
      <w:pPr>
        <w:spacing w:line="360" w:lineRule="auto"/>
        <w:ind w:firstLine="315" w:firstLineChars="150"/>
        <w:rPr>
          <w:rFonts w:hint="default" w:ascii="仿宋" w:hAnsi="仿宋" w:eastAsia="仿宋"/>
          <w:szCs w:val="22"/>
          <w:highlight w:val="none"/>
          <w:lang w:val="en-US" w:eastAsia="zh-CN"/>
        </w:rPr>
      </w:pPr>
      <w:r>
        <w:rPr>
          <w:rFonts w:hint="eastAsia" w:ascii="仿宋" w:hAnsi="仿宋" w:eastAsia="仿宋"/>
          <w:szCs w:val="22"/>
          <w:highlight w:val="none"/>
        </w:rPr>
        <w:t>联系人：</w:t>
      </w:r>
      <w:r>
        <w:rPr>
          <w:rFonts w:hint="eastAsia" w:ascii="仿宋" w:hAnsi="仿宋" w:eastAsia="仿宋"/>
          <w:highlight w:val="none"/>
          <w:lang w:val="en-US" w:eastAsia="zh-CN"/>
        </w:rPr>
        <w:t>张如意</w:t>
      </w:r>
    </w:p>
    <w:p>
      <w:pPr>
        <w:spacing w:line="360" w:lineRule="auto"/>
        <w:ind w:firstLine="315" w:firstLineChars="150"/>
        <w:rPr>
          <w:rFonts w:hint="default" w:ascii="仿宋" w:hAnsi="仿宋" w:eastAsia="仿宋"/>
          <w:highlight w:val="none"/>
          <w:lang w:val="en-US" w:eastAsia="zh-CN"/>
        </w:rPr>
      </w:pPr>
      <w:r>
        <w:rPr>
          <w:rFonts w:hint="eastAsia" w:ascii="仿宋" w:hAnsi="仿宋" w:eastAsia="仿宋"/>
          <w:szCs w:val="22"/>
          <w:highlight w:val="none"/>
        </w:rPr>
        <w:t>电话：</w:t>
      </w:r>
      <w:r>
        <w:rPr>
          <w:rFonts w:hint="eastAsia" w:ascii="仿宋" w:hAnsi="仿宋" w:eastAsia="仿宋"/>
          <w:highlight w:val="none"/>
        </w:rPr>
        <w:t>0531-58185101</w:t>
      </w:r>
    </w:p>
    <w:p>
      <w:pPr>
        <w:spacing w:line="360" w:lineRule="auto"/>
        <w:ind w:firstLine="315" w:firstLineChars="150"/>
        <w:rPr>
          <w:rFonts w:hint="eastAsia" w:ascii="仿宋" w:hAnsi="仿宋" w:eastAsia="仿宋"/>
          <w:szCs w:val="22"/>
          <w:highlight w:val="none"/>
        </w:rPr>
      </w:pPr>
      <w:r>
        <w:rPr>
          <w:rFonts w:hint="eastAsia" w:ascii="仿宋" w:hAnsi="仿宋" w:eastAsia="仿宋"/>
          <w:szCs w:val="22"/>
          <w:highlight w:val="none"/>
        </w:rPr>
        <w:t>电子邮箱：</w:t>
      </w:r>
      <w:r>
        <w:rPr>
          <w:rFonts w:hint="eastAsia" w:ascii="仿宋" w:hAnsi="仿宋" w:eastAsia="仿宋"/>
          <w:highlight w:val="none"/>
        </w:rPr>
        <w:t>syzbgs@vip.163.com</w:t>
      </w:r>
    </w:p>
    <w:p>
      <w:pPr>
        <w:spacing w:line="360" w:lineRule="auto"/>
        <w:ind w:firstLine="315" w:firstLineChars="150"/>
        <w:rPr>
          <w:rFonts w:hint="eastAsia" w:ascii="仿宋" w:hAnsi="仿宋" w:eastAsia="仿宋"/>
          <w:szCs w:val="22"/>
          <w:highlight w:val="none"/>
        </w:rPr>
      </w:pPr>
      <w:r>
        <w:rPr>
          <w:rFonts w:hint="eastAsia" w:ascii="仿宋" w:hAnsi="仿宋" w:eastAsia="仿宋"/>
          <w:szCs w:val="22"/>
          <w:highlight w:val="none"/>
        </w:rPr>
        <w:t>开户名称：</w:t>
      </w:r>
      <w:r>
        <w:rPr>
          <w:rFonts w:hint="eastAsia" w:ascii="仿宋" w:hAnsi="仿宋" w:eastAsia="仿宋"/>
          <w:highlight w:val="none"/>
        </w:rPr>
        <w:t>山东三誉招标代理有限公司</w:t>
      </w:r>
    </w:p>
    <w:p>
      <w:pPr>
        <w:spacing w:line="360" w:lineRule="auto"/>
        <w:ind w:firstLine="315" w:firstLineChars="150"/>
        <w:rPr>
          <w:rFonts w:hint="eastAsia" w:ascii="仿宋" w:hAnsi="仿宋" w:eastAsia="仿宋"/>
          <w:szCs w:val="22"/>
          <w:highlight w:val="none"/>
        </w:rPr>
      </w:pPr>
      <w:r>
        <w:rPr>
          <w:rFonts w:hint="eastAsia" w:ascii="仿宋" w:hAnsi="仿宋" w:eastAsia="仿宋"/>
          <w:szCs w:val="22"/>
          <w:highlight w:val="none"/>
        </w:rPr>
        <w:t>开户银行：中国民生银行济南玉函路支行</w:t>
      </w:r>
    </w:p>
    <w:p>
      <w:pPr>
        <w:spacing w:line="360" w:lineRule="auto"/>
        <w:ind w:firstLine="315" w:firstLineChars="150"/>
        <w:rPr>
          <w:rFonts w:hint="eastAsia" w:ascii="仿宋" w:hAnsi="仿宋" w:eastAsia="仿宋"/>
          <w:szCs w:val="22"/>
          <w:highlight w:val="none"/>
        </w:rPr>
      </w:pPr>
      <w:r>
        <w:rPr>
          <w:rFonts w:hint="eastAsia" w:ascii="仿宋" w:hAnsi="仿宋" w:eastAsia="仿宋"/>
          <w:szCs w:val="22"/>
          <w:highlight w:val="none"/>
        </w:rPr>
        <w:t>帐    号：</w:t>
      </w:r>
      <w:r>
        <w:rPr>
          <w:rFonts w:hint="eastAsia" w:ascii="仿宋" w:hAnsi="仿宋" w:eastAsia="仿宋"/>
          <w:highlight w:val="none"/>
        </w:rPr>
        <w:t>697833452</w:t>
      </w:r>
    </w:p>
    <w:p>
      <w:pPr>
        <w:spacing w:line="360" w:lineRule="auto"/>
        <w:ind w:firstLine="315" w:firstLineChars="150"/>
        <w:rPr>
          <w:rFonts w:hint="eastAsia" w:ascii="仿宋" w:hAnsi="仿宋" w:eastAsia="仿宋"/>
          <w:szCs w:val="22"/>
          <w:highlight w:val="none"/>
        </w:rPr>
      </w:pPr>
      <w:r>
        <w:rPr>
          <w:rFonts w:hint="eastAsia" w:ascii="仿宋" w:hAnsi="仿宋" w:eastAsia="仿宋"/>
          <w:szCs w:val="22"/>
          <w:highlight w:val="none"/>
        </w:rPr>
        <w:t>网址：</w:t>
      </w:r>
      <w:r>
        <w:rPr>
          <w:rFonts w:hint="eastAsia" w:ascii="仿宋" w:hAnsi="仿宋" w:eastAsia="仿宋"/>
          <w:highlight w:val="none"/>
        </w:rPr>
        <w:fldChar w:fldCharType="begin"/>
      </w:r>
      <w:r>
        <w:rPr>
          <w:rFonts w:hint="eastAsia" w:ascii="仿宋" w:hAnsi="仿宋" w:eastAsia="仿宋"/>
          <w:highlight w:val="none"/>
        </w:rPr>
        <w:instrText xml:space="preserve"> HYPERLINK "http://www.syzbgs.com/zhaobiao" </w:instrText>
      </w:r>
      <w:r>
        <w:rPr>
          <w:rFonts w:hint="eastAsia" w:ascii="仿宋" w:hAnsi="仿宋" w:eastAsia="仿宋"/>
          <w:highlight w:val="none"/>
        </w:rPr>
        <w:fldChar w:fldCharType="separate"/>
      </w:r>
      <w:r>
        <w:rPr>
          <w:rStyle w:val="9"/>
          <w:rFonts w:hint="eastAsia" w:ascii="仿宋" w:hAnsi="仿宋" w:eastAsia="仿宋"/>
          <w:highlight w:val="none"/>
        </w:rPr>
        <w:t>http://www.syzbgs.com/zhaobiao</w:t>
      </w:r>
      <w:r>
        <w:rPr>
          <w:rFonts w:hint="eastAsia" w:ascii="仿宋" w:hAnsi="仿宋" w:eastAsia="仿宋"/>
          <w:highlight w:val="none"/>
        </w:rPr>
        <w:fldChar w:fldCharType="end"/>
      </w:r>
      <w:r>
        <w:rPr>
          <w:rFonts w:hint="eastAsia" w:ascii="仿宋" w:hAnsi="仿宋" w:eastAsia="仿宋"/>
          <w:highlight w:val="none"/>
          <w:lang w:val="en-US" w:eastAsia="zh-CN"/>
        </w:rPr>
        <w:t>/</w:t>
      </w:r>
    </w:p>
    <w:p>
      <w:pPr>
        <w:jc w:val="right"/>
        <w:rPr>
          <w:rFonts w:ascii="仿宋" w:hAnsi="仿宋" w:eastAsia="仿宋"/>
          <w:sz w:val="24"/>
          <w:szCs w:val="24"/>
          <w:highlight w:val="none"/>
        </w:rPr>
        <w:sectPr>
          <w:pgSz w:w="11906" w:h="16838"/>
          <w:pgMar w:top="1440" w:right="1800" w:bottom="1440" w:left="1800" w:header="851" w:footer="992" w:gutter="0"/>
          <w:cols w:space="720" w:num="1"/>
          <w:docGrid w:type="lines" w:linePitch="312" w:charSpace="0"/>
        </w:sectPr>
      </w:pPr>
      <w:r>
        <w:rPr>
          <w:rFonts w:hint="eastAsia" w:ascii="仿宋" w:hAnsi="仿宋" w:eastAsia="仿宋"/>
          <w:highlight w:val="none"/>
          <w:lang w:val="en-US" w:eastAsia="zh-CN"/>
        </w:rPr>
        <w:t>2023</w:t>
      </w:r>
      <w:r>
        <w:rPr>
          <w:rFonts w:hint="eastAsia" w:ascii="仿宋" w:hAnsi="仿宋" w:eastAsia="仿宋"/>
          <w:highlight w:val="none"/>
        </w:rPr>
        <w:t>年</w:t>
      </w:r>
      <w:r>
        <w:rPr>
          <w:rFonts w:hint="eastAsia" w:ascii="仿宋" w:hAnsi="仿宋" w:eastAsia="仿宋"/>
          <w:highlight w:val="none"/>
          <w:lang w:val="en-US" w:eastAsia="zh-CN"/>
        </w:rPr>
        <w:t>5</w:t>
      </w:r>
      <w:r>
        <w:rPr>
          <w:rFonts w:hint="eastAsia" w:ascii="仿宋" w:hAnsi="仿宋" w:eastAsia="仿宋"/>
          <w:highlight w:val="none"/>
        </w:rPr>
        <w:t>月</w:t>
      </w:r>
    </w:p>
    <w:p>
      <w:pPr>
        <w:pStyle w:val="13"/>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附件1   招标需求一览表</w:t>
      </w:r>
    </w:p>
    <w:tbl>
      <w:tblPr>
        <w:tblStyle w:val="7"/>
        <w:tblW w:w="14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170"/>
        <w:gridCol w:w="2639"/>
        <w:gridCol w:w="425"/>
        <w:gridCol w:w="567"/>
        <w:gridCol w:w="960"/>
        <w:gridCol w:w="772"/>
        <w:gridCol w:w="820"/>
        <w:gridCol w:w="2156"/>
        <w:gridCol w:w="2481"/>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44" w:type="dxa"/>
            <w:vAlign w:val="center"/>
          </w:tcPr>
          <w:p>
            <w:pPr>
              <w:widowControl/>
              <w:jc w:val="center"/>
              <w:rPr>
                <w:rFonts w:ascii="仿宋" w:hAnsi="仿宋" w:eastAsia="仿宋" w:cs="Arial"/>
                <w:b/>
                <w:bCs/>
                <w:color w:val="000000" w:themeColor="text1"/>
                <w:kern w:val="0"/>
                <w:sz w:val="22"/>
                <w:szCs w:val="22"/>
              </w:rPr>
            </w:pPr>
            <w:r>
              <w:rPr>
                <w:rFonts w:hint="eastAsia" w:ascii="仿宋" w:hAnsi="仿宋" w:eastAsia="仿宋" w:cs="Arial"/>
                <w:b/>
                <w:bCs/>
                <w:color w:val="000000" w:themeColor="text1"/>
                <w:kern w:val="0"/>
                <w:sz w:val="22"/>
                <w:szCs w:val="22"/>
              </w:rPr>
              <w:t>项目名称</w:t>
            </w:r>
          </w:p>
        </w:tc>
        <w:tc>
          <w:tcPr>
            <w:tcW w:w="1170" w:type="dxa"/>
            <w:shd w:val="clear" w:color="auto" w:fill="auto"/>
            <w:vAlign w:val="center"/>
          </w:tcPr>
          <w:p>
            <w:pPr>
              <w:widowControl/>
              <w:jc w:val="center"/>
              <w:rPr>
                <w:rFonts w:ascii="仿宋" w:hAnsi="仿宋" w:eastAsia="仿宋" w:cs="Arial"/>
                <w:b/>
                <w:bCs/>
                <w:color w:val="000000" w:themeColor="text1"/>
                <w:kern w:val="0"/>
                <w:sz w:val="22"/>
                <w:szCs w:val="22"/>
              </w:rPr>
            </w:pPr>
            <w:r>
              <w:rPr>
                <w:rFonts w:hint="eastAsia" w:ascii="仿宋" w:hAnsi="仿宋" w:eastAsia="仿宋" w:cs="Arial"/>
                <w:b/>
                <w:bCs/>
                <w:color w:val="000000" w:themeColor="text1"/>
                <w:kern w:val="0"/>
                <w:sz w:val="22"/>
                <w:szCs w:val="22"/>
              </w:rPr>
              <w:t>物资名称</w:t>
            </w:r>
          </w:p>
        </w:tc>
        <w:tc>
          <w:tcPr>
            <w:tcW w:w="2639" w:type="dxa"/>
            <w:shd w:val="clear" w:color="auto" w:fill="auto"/>
            <w:vAlign w:val="center"/>
          </w:tcPr>
          <w:p>
            <w:pPr>
              <w:widowControl/>
              <w:jc w:val="center"/>
              <w:rPr>
                <w:rFonts w:ascii="仿宋" w:hAnsi="仿宋" w:eastAsia="仿宋" w:cs="Arial"/>
                <w:b/>
                <w:bCs/>
                <w:color w:val="000000" w:themeColor="text1"/>
                <w:kern w:val="0"/>
                <w:sz w:val="22"/>
                <w:szCs w:val="22"/>
              </w:rPr>
            </w:pPr>
            <w:r>
              <w:rPr>
                <w:rFonts w:hint="eastAsia" w:ascii="仿宋" w:hAnsi="仿宋" w:eastAsia="仿宋" w:cs="Arial"/>
                <w:b/>
                <w:bCs/>
                <w:color w:val="000000" w:themeColor="text1"/>
                <w:kern w:val="0"/>
                <w:sz w:val="22"/>
                <w:szCs w:val="22"/>
              </w:rPr>
              <w:t>主要技术要求</w:t>
            </w:r>
          </w:p>
        </w:tc>
        <w:tc>
          <w:tcPr>
            <w:tcW w:w="425" w:type="dxa"/>
            <w:shd w:val="clear" w:color="auto" w:fill="auto"/>
            <w:vAlign w:val="center"/>
          </w:tcPr>
          <w:p>
            <w:pPr>
              <w:widowControl/>
              <w:jc w:val="center"/>
              <w:rPr>
                <w:rFonts w:ascii="仿宋" w:hAnsi="仿宋" w:eastAsia="仿宋" w:cs="Arial"/>
                <w:b/>
                <w:bCs/>
                <w:color w:val="000000" w:themeColor="text1"/>
                <w:kern w:val="0"/>
                <w:sz w:val="22"/>
                <w:szCs w:val="22"/>
              </w:rPr>
            </w:pPr>
            <w:r>
              <w:rPr>
                <w:rFonts w:hint="eastAsia" w:ascii="仿宋" w:hAnsi="仿宋" w:eastAsia="仿宋" w:cs="Arial"/>
                <w:b/>
                <w:bCs/>
                <w:color w:val="000000" w:themeColor="text1"/>
                <w:kern w:val="0"/>
                <w:sz w:val="22"/>
                <w:szCs w:val="22"/>
              </w:rPr>
              <w:t>单位</w:t>
            </w:r>
          </w:p>
        </w:tc>
        <w:tc>
          <w:tcPr>
            <w:tcW w:w="567" w:type="dxa"/>
            <w:shd w:val="clear" w:color="auto" w:fill="auto"/>
            <w:vAlign w:val="center"/>
          </w:tcPr>
          <w:p>
            <w:pPr>
              <w:widowControl/>
              <w:jc w:val="center"/>
              <w:rPr>
                <w:rFonts w:ascii="仿宋" w:hAnsi="仿宋" w:eastAsia="仿宋" w:cs="Arial"/>
                <w:b/>
                <w:bCs/>
                <w:color w:val="000000" w:themeColor="text1"/>
                <w:kern w:val="0"/>
                <w:sz w:val="22"/>
                <w:szCs w:val="22"/>
              </w:rPr>
            </w:pPr>
            <w:r>
              <w:rPr>
                <w:rFonts w:hint="eastAsia" w:ascii="仿宋" w:hAnsi="仿宋" w:eastAsia="仿宋" w:cs="Arial"/>
                <w:b/>
                <w:bCs/>
                <w:color w:val="000000" w:themeColor="text1"/>
                <w:kern w:val="0"/>
                <w:sz w:val="22"/>
                <w:szCs w:val="22"/>
              </w:rPr>
              <w:t>数量</w:t>
            </w:r>
          </w:p>
        </w:tc>
        <w:tc>
          <w:tcPr>
            <w:tcW w:w="960" w:type="dxa"/>
            <w:shd w:val="clear" w:color="auto" w:fill="auto"/>
            <w:vAlign w:val="center"/>
          </w:tcPr>
          <w:p>
            <w:pPr>
              <w:widowControl/>
              <w:jc w:val="center"/>
              <w:rPr>
                <w:rFonts w:ascii="仿宋" w:hAnsi="仿宋" w:eastAsia="仿宋" w:cs="Arial"/>
                <w:b/>
                <w:bCs/>
                <w:color w:val="000000" w:themeColor="text1"/>
                <w:kern w:val="0"/>
                <w:sz w:val="22"/>
                <w:szCs w:val="22"/>
              </w:rPr>
            </w:pPr>
            <w:r>
              <w:rPr>
                <w:rFonts w:hint="eastAsia" w:ascii="仿宋" w:hAnsi="仿宋" w:eastAsia="仿宋" w:cs="Arial"/>
                <w:b/>
                <w:bCs/>
                <w:color w:val="000000" w:themeColor="text1"/>
                <w:kern w:val="0"/>
                <w:sz w:val="22"/>
                <w:szCs w:val="22"/>
              </w:rPr>
              <w:t>交货日期</w:t>
            </w:r>
          </w:p>
        </w:tc>
        <w:tc>
          <w:tcPr>
            <w:tcW w:w="772" w:type="dxa"/>
            <w:vAlign w:val="center"/>
          </w:tcPr>
          <w:p>
            <w:pPr>
              <w:widowControl/>
              <w:jc w:val="center"/>
              <w:rPr>
                <w:rFonts w:ascii="仿宋" w:hAnsi="仿宋" w:eastAsia="仿宋" w:cs="Arial"/>
                <w:b/>
                <w:bCs/>
                <w:color w:val="000000" w:themeColor="text1"/>
                <w:kern w:val="0"/>
                <w:sz w:val="22"/>
                <w:szCs w:val="22"/>
              </w:rPr>
            </w:pPr>
            <w:r>
              <w:rPr>
                <w:rFonts w:hint="eastAsia" w:ascii="仿宋" w:hAnsi="仿宋" w:eastAsia="仿宋" w:cs="Arial"/>
                <w:b/>
                <w:bCs/>
                <w:color w:val="000000" w:themeColor="text1"/>
                <w:kern w:val="0"/>
                <w:sz w:val="22"/>
                <w:szCs w:val="22"/>
              </w:rPr>
              <w:t>质保期（不低于）</w:t>
            </w:r>
          </w:p>
        </w:tc>
        <w:tc>
          <w:tcPr>
            <w:tcW w:w="820" w:type="dxa"/>
            <w:shd w:val="clear" w:color="auto" w:fill="auto"/>
            <w:vAlign w:val="center"/>
          </w:tcPr>
          <w:p>
            <w:pPr>
              <w:widowControl/>
              <w:jc w:val="center"/>
              <w:rPr>
                <w:rFonts w:ascii="仿宋" w:hAnsi="仿宋" w:eastAsia="仿宋" w:cs="Arial"/>
                <w:b/>
                <w:bCs/>
                <w:color w:val="000000" w:themeColor="text1"/>
                <w:kern w:val="0"/>
                <w:sz w:val="22"/>
                <w:szCs w:val="22"/>
              </w:rPr>
            </w:pPr>
            <w:r>
              <w:rPr>
                <w:rFonts w:hint="eastAsia" w:ascii="仿宋" w:hAnsi="仿宋" w:eastAsia="仿宋" w:cs="Arial"/>
                <w:b/>
                <w:bCs/>
                <w:color w:val="000000" w:themeColor="text1"/>
                <w:kern w:val="0"/>
                <w:sz w:val="22"/>
                <w:szCs w:val="22"/>
              </w:rPr>
              <w:t>交货地点</w:t>
            </w:r>
          </w:p>
        </w:tc>
        <w:tc>
          <w:tcPr>
            <w:tcW w:w="2156" w:type="dxa"/>
            <w:shd w:val="clear" w:color="auto" w:fill="auto"/>
            <w:vAlign w:val="center"/>
          </w:tcPr>
          <w:p>
            <w:pPr>
              <w:pStyle w:val="14"/>
              <w:widowControl/>
              <w:jc w:val="center"/>
              <w:rPr>
                <w:rFonts w:hint="eastAsia" w:ascii="仿宋" w:hAnsi="仿宋" w:eastAsia="仿宋" w:cs="Arial"/>
                <w:b/>
                <w:bCs/>
                <w:color w:val="000000" w:themeColor="text1"/>
                <w:kern w:val="0"/>
                <w:sz w:val="22"/>
                <w:szCs w:val="22"/>
              </w:rPr>
            </w:pPr>
            <w:r>
              <w:rPr>
                <w:rFonts w:hint="eastAsia" w:ascii="仿宋" w:hAnsi="仿宋" w:eastAsia="仿宋" w:cs="Arial"/>
                <w:b/>
                <w:bCs/>
                <w:color w:val="000000"/>
                <w:sz w:val="22"/>
                <w:szCs w:val="22"/>
                <w:highlight w:val="none"/>
              </w:rPr>
              <w:t>专用资质要求</w:t>
            </w:r>
          </w:p>
        </w:tc>
        <w:tc>
          <w:tcPr>
            <w:tcW w:w="2481" w:type="dxa"/>
            <w:shd w:val="clear" w:color="auto" w:fill="auto"/>
            <w:vAlign w:val="center"/>
          </w:tcPr>
          <w:p>
            <w:pPr>
              <w:pStyle w:val="14"/>
              <w:widowControl/>
              <w:jc w:val="center"/>
              <w:rPr>
                <w:rFonts w:hint="eastAsia" w:ascii="仿宋" w:hAnsi="仿宋" w:eastAsia="仿宋" w:cs="Arial"/>
                <w:b/>
                <w:bCs/>
                <w:color w:val="000000" w:themeColor="text1"/>
                <w:kern w:val="0"/>
                <w:sz w:val="22"/>
                <w:szCs w:val="22"/>
              </w:rPr>
            </w:pPr>
            <w:r>
              <w:rPr>
                <w:rFonts w:hint="eastAsia" w:ascii="仿宋" w:hAnsi="仿宋" w:eastAsia="仿宋" w:cs="Arial"/>
                <w:b/>
                <w:bCs/>
                <w:color w:val="000000"/>
                <w:sz w:val="22"/>
                <w:szCs w:val="22"/>
                <w:highlight w:val="none"/>
                <w:lang w:eastAsia="zh-CN"/>
              </w:rPr>
              <w:t>专用业绩要求</w:t>
            </w:r>
          </w:p>
        </w:tc>
        <w:tc>
          <w:tcPr>
            <w:tcW w:w="1391" w:type="dxa"/>
            <w:shd w:val="clear" w:color="auto" w:fill="auto"/>
            <w:vAlign w:val="center"/>
          </w:tcPr>
          <w:p>
            <w:pPr>
              <w:pStyle w:val="14"/>
              <w:widowControl/>
              <w:jc w:val="center"/>
              <w:rPr>
                <w:rFonts w:hint="eastAsia" w:ascii="仿宋" w:hAnsi="仿宋" w:eastAsia="仿宋" w:cs="Arial"/>
                <w:b/>
                <w:bCs/>
                <w:color w:val="000000" w:themeColor="text1"/>
                <w:kern w:val="0"/>
                <w:sz w:val="22"/>
                <w:szCs w:val="22"/>
              </w:rPr>
            </w:pPr>
            <w:r>
              <w:rPr>
                <w:rFonts w:hint="eastAsia" w:ascii="仿宋" w:hAnsi="仿宋" w:eastAsia="仿宋" w:cs="Arial"/>
                <w:b/>
                <w:bCs/>
                <w:color w:val="000000"/>
                <w:sz w:val="22"/>
                <w:szCs w:val="22"/>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1244" w:type="dxa"/>
            <w:vAlign w:val="center"/>
          </w:tcPr>
          <w:p>
            <w:pPr>
              <w:widowControl/>
              <w:jc w:val="center"/>
              <w:rPr>
                <w:rFonts w:ascii="仿宋" w:hAnsi="仿宋" w:eastAsia="仿宋" w:cs="Arial"/>
                <w:color w:val="000000" w:themeColor="text1"/>
                <w:kern w:val="0"/>
                <w:sz w:val="22"/>
                <w:szCs w:val="22"/>
              </w:rPr>
            </w:pPr>
            <w:r>
              <w:rPr>
                <w:rFonts w:hint="eastAsia" w:ascii="仿宋" w:hAnsi="仿宋" w:eastAsia="仿宋"/>
                <w:color w:val="000000"/>
                <w:sz w:val="22"/>
                <w:szCs w:val="22"/>
              </w:rPr>
              <w:t>无人机移动巡检装备采购项目</w:t>
            </w:r>
          </w:p>
        </w:tc>
        <w:tc>
          <w:tcPr>
            <w:tcW w:w="1170" w:type="dxa"/>
            <w:shd w:val="clear" w:color="auto" w:fill="auto"/>
            <w:vAlign w:val="center"/>
          </w:tcPr>
          <w:p>
            <w:pPr>
              <w:jc w:val="center"/>
              <w:rPr>
                <w:rFonts w:ascii="仿宋" w:hAnsi="仿宋" w:eastAsia="仿宋"/>
                <w:color w:val="000000"/>
                <w:sz w:val="22"/>
                <w:szCs w:val="22"/>
              </w:rPr>
            </w:pPr>
            <w:r>
              <w:rPr>
                <w:rFonts w:hint="eastAsia" w:ascii="仿宋" w:hAnsi="仿宋" w:eastAsia="仿宋"/>
                <w:color w:val="000000"/>
                <w:sz w:val="22"/>
                <w:szCs w:val="22"/>
              </w:rPr>
              <w:t>无人机移动巡检装备</w:t>
            </w:r>
          </w:p>
        </w:tc>
        <w:tc>
          <w:tcPr>
            <w:tcW w:w="2639" w:type="dxa"/>
            <w:shd w:val="clear" w:color="auto" w:fill="auto"/>
            <w:vAlign w:val="center"/>
          </w:tcPr>
          <w:p>
            <w:pPr>
              <w:widowControl/>
              <w:pBdr>
                <w:left w:val="single" w:color="4DA8C7" w:sz="18" w:space="11"/>
              </w:pBdr>
              <w:rPr>
                <w:rFonts w:ascii="仿宋" w:hAnsi="仿宋" w:eastAsia="仿宋" w:cs="宋体"/>
                <w:kern w:val="0"/>
                <w:sz w:val="18"/>
                <w:szCs w:val="18"/>
                <w:highlight w:val="yellow"/>
              </w:rPr>
            </w:pPr>
            <w:r>
              <w:rPr>
                <w:rFonts w:hint="eastAsia" w:ascii="仿宋" w:hAnsi="仿宋" w:eastAsia="仿宋"/>
                <w:color w:val="000000"/>
                <w:sz w:val="22"/>
                <w:szCs w:val="22"/>
              </w:rPr>
              <w:t>无人机移动机场尺寸：≤</w:t>
            </w:r>
            <w:r>
              <w:rPr>
                <w:rFonts w:ascii="仿宋" w:hAnsi="仿宋" w:eastAsia="仿宋"/>
                <w:color w:val="000000"/>
                <w:sz w:val="22"/>
                <w:szCs w:val="22"/>
              </w:rPr>
              <w:t>6000mm×2200mm×3200 mm（长×宽×高）</w:t>
            </w:r>
            <w:r>
              <w:rPr>
                <w:rFonts w:hint="eastAsia" w:ascii="仿宋" w:hAnsi="仿宋" w:eastAsia="仿宋"/>
                <w:color w:val="000000"/>
                <w:sz w:val="22"/>
                <w:szCs w:val="22"/>
              </w:rPr>
              <w:t>；无人机移动巡检装备整套重量≤</w:t>
            </w:r>
            <w:r>
              <w:rPr>
                <w:rFonts w:ascii="仿宋" w:hAnsi="仿宋" w:eastAsia="仿宋"/>
                <w:color w:val="000000"/>
                <w:sz w:val="22"/>
                <w:szCs w:val="22"/>
              </w:rPr>
              <w:t>4200</w:t>
            </w:r>
            <w:r>
              <w:rPr>
                <w:rFonts w:hint="eastAsia" w:ascii="仿宋" w:hAnsi="仿宋" w:eastAsia="仿宋"/>
                <w:color w:val="000000"/>
                <w:sz w:val="22"/>
                <w:szCs w:val="22"/>
              </w:rPr>
              <w:t>kg；可收纳无人机数量≥2台；备用电池续航时间≥480min；无人机作业间隔时间≤5min；适配无人机最大飞行时间≥55min；具备探照照明装置，无人机喊话功能；适配无人机最大信号有效距离（无干扰、无遮挡）不小于15km。</w:t>
            </w:r>
          </w:p>
        </w:tc>
        <w:tc>
          <w:tcPr>
            <w:tcW w:w="425" w:type="dxa"/>
            <w:shd w:val="clear" w:color="000000" w:fill="FFFFFF"/>
            <w:vAlign w:val="center"/>
          </w:tcPr>
          <w:p>
            <w:pPr>
              <w:jc w:val="center"/>
              <w:rPr>
                <w:rFonts w:ascii="仿宋" w:hAnsi="仿宋" w:eastAsia="仿宋" w:cs="Arial"/>
                <w:color w:val="000000" w:themeColor="text1"/>
                <w:kern w:val="0"/>
                <w:sz w:val="22"/>
                <w:szCs w:val="22"/>
              </w:rPr>
            </w:pPr>
            <w:r>
              <w:rPr>
                <w:rFonts w:hint="eastAsia" w:ascii="仿宋" w:hAnsi="仿宋" w:eastAsia="仿宋"/>
                <w:color w:val="000000"/>
                <w:sz w:val="22"/>
                <w:szCs w:val="22"/>
              </w:rPr>
              <w:t>套</w:t>
            </w:r>
          </w:p>
        </w:tc>
        <w:tc>
          <w:tcPr>
            <w:tcW w:w="567" w:type="dxa"/>
            <w:shd w:val="clear" w:color="000000" w:fill="FFFFFF"/>
            <w:vAlign w:val="center"/>
          </w:tcPr>
          <w:p>
            <w:pPr>
              <w:jc w:val="center"/>
              <w:rPr>
                <w:rFonts w:ascii="仿宋" w:hAnsi="仿宋" w:eastAsia="仿宋" w:cs="Arial"/>
                <w:color w:val="000000" w:themeColor="text1"/>
                <w:kern w:val="0"/>
                <w:sz w:val="22"/>
                <w:szCs w:val="22"/>
              </w:rPr>
            </w:pPr>
            <w:r>
              <w:rPr>
                <w:rFonts w:ascii="仿宋" w:hAnsi="仿宋" w:eastAsia="仿宋" w:cs="Arial"/>
                <w:color w:val="000000" w:themeColor="text1"/>
                <w:kern w:val="0"/>
                <w:sz w:val="22"/>
                <w:szCs w:val="22"/>
              </w:rPr>
              <w:t>17</w:t>
            </w:r>
          </w:p>
        </w:tc>
        <w:tc>
          <w:tcPr>
            <w:tcW w:w="960" w:type="dxa"/>
            <w:shd w:val="clear" w:color="auto" w:fill="auto"/>
            <w:vAlign w:val="center"/>
          </w:tcPr>
          <w:p>
            <w:pPr>
              <w:widowControl/>
              <w:jc w:val="center"/>
              <w:rPr>
                <w:rFonts w:ascii="仿宋" w:hAnsi="仿宋" w:eastAsia="仿宋" w:cs="Arial"/>
                <w:kern w:val="0"/>
                <w:sz w:val="22"/>
                <w:szCs w:val="22"/>
                <w:highlight w:val="yellow"/>
              </w:rPr>
            </w:pPr>
            <w:r>
              <w:rPr>
                <w:rFonts w:hint="eastAsia" w:ascii="仿宋" w:hAnsi="仿宋" w:eastAsia="仿宋" w:cs="Arial"/>
                <w:kern w:val="0"/>
                <w:sz w:val="22"/>
                <w:szCs w:val="22"/>
              </w:rPr>
              <w:t>接到供货通知后</w:t>
            </w:r>
            <w:r>
              <w:rPr>
                <w:rFonts w:ascii="仿宋" w:hAnsi="仿宋" w:eastAsia="仿宋" w:cs="Arial"/>
                <w:kern w:val="0"/>
                <w:sz w:val="22"/>
                <w:szCs w:val="22"/>
                <w:u w:val="single"/>
              </w:rPr>
              <w:t>20</w:t>
            </w:r>
            <w:r>
              <w:rPr>
                <w:rFonts w:hint="eastAsia" w:ascii="仿宋" w:hAnsi="仿宋" w:eastAsia="仿宋" w:cs="Arial"/>
                <w:kern w:val="0"/>
                <w:sz w:val="22"/>
                <w:szCs w:val="22"/>
              </w:rPr>
              <w:t>日内</w:t>
            </w:r>
          </w:p>
        </w:tc>
        <w:tc>
          <w:tcPr>
            <w:tcW w:w="772" w:type="dxa"/>
            <w:vAlign w:val="center"/>
          </w:tcPr>
          <w:p>
            <w:pPr>
              <w:jc w:val="center"/>
              <w:rPr>
                <w:rFonts w:ascii="仿宋" w:hAnsi="仿宋" w:eastAsia="仿宋" w:cs="Arial"/>
                <w:color w:val="000000" w:themeColor="text1"/>
                <w:kern w:val="0"/>
                <w:sz w:val="22"/>
                <w:szCs w:val="22"/>
              </w:rPr>
            </w:pPr>
            <w:r>
              <w:rPr>
                <w:rFonts w:ascii="仿宋" w:hAnsi="仿宋" w:eastAsia="仿宋" w:cs="Arial"/>
                <w:color w:val="000000" w:themeColor="text1"/>
                <w:kern w:val="0"/>
                <w:sz w:val="22"/>
                <w:szCs w:val="22"/>
                <w:u w:val="single"/>
              </w:rPr>
              <w:t>24</w:t>
            </w:r>
            <w:r>
              <w:rPr>
                <w:rFonts w:hint="eastAsia" w:ascii="仿宋" w:hAnsi="仿宋" w:eastAsia="仿宋" w:cs="Arial"/>
                <w:color w:val="000000" w:themeColor="text1"/>
                <w:kern w:val="0"/>
                <w:sz w:val="22"/>
                <w:szCs w:val="22"/>
              </w:rPr>
              <w:t>个月</w:t>
            </w:r>
          </w:p>
        </w:tc>
        <w:tc>
          <w:tcPr>
            <w:tcW w:w="820" w:type="dxa"/>
            <w:shd w:val="clear" w:color="auto" w:fill="auto"/>
            <w:vAlign w:val="center"/>
          </w:tcPr>
          <w:p>
            <w:pPr>
              <w:jc w:val="center"/>
              <w:rPr>
                <w:rFonts w:ascii="仿宋" w:hAnsi="仿宋" w:eastAsia="仿宋" w:cs="Arial"/>
                <w:color w:val="000000" w:themeColor="text1"/>
                <w:kern w:val="0"/>
                <w:sz w:val="22"/>
                <w:szCs w:val="22"/>
              </w:rPr>
            </w:pPr>
            <w:r>
              <w:rPr>
                <w:rFonts w:hint="eastAsia" w:ascii="仿宋" w:hAnsi="仿宋" w:eastAsia="仿宋" w:cs="Arial"/>
                <w:color w:val="000000" w:themeColor="text1"/>
                <w:kern w:val="0"/>
                <w:sz w:val="22"/>
                <w:szCs w:val="22"/>
              </w:rPr>
              <w:t>买方指定地点地面交货</w:t>
            </w:r>
          </w:p>
        </w:tc>
        <w:tc>
          <w:tcPr>
            <w:tcW w:w="2156" w:type="dxa"/>
            <w:shd w:val="clear" w:color="auto" w:fill="auto"/>
            <w:vAlign w:val="center"/>
          </w:tcPr>
          <w:p>
            <w:pPr>
              <w:numPr>
                <w:ilvl w:val="0"/>
                <w:numId w:val="1"/>
              </w:numPr>
              <w:jc w:val="left"/>
              <w:rPr>
                <w:rFonts w:hint="eastAsia" w:ascii="仿宋" w:hAnsi="仿宋" w:eastAsia="仿宋" w:cs="Arial"/>
                <w:color w:val="000000" w:themeColor="text1"/>
                <w:kern w:val="0"/>
                <w:sz w:val="22"/>
                <w:szCs w:val="22"/>
              </w:rPr>
            </w:pPr>
            <w:r>
              <w:rPr>
                <w:rFonts w:hint="eastAsia" w:ascii="仿宋" w:hAnsi="仿宋" w:eastAsia="仿宋" w:cs="Arial"/>
                <w:color w:val="000000" w:themeColor="text1"/>
                <w:kern w:val="0"/>
                <w:sz w:val="22"/>
                <w:szCs w:val="22"/>
              </w:rPr>
              <w:t>厂商要求</w:t>
            </w:r>
            <w:r>
              <w:rPr>
                <w:rFonts w:hint="eastAsia" w:ascii="仿宋" w:hAnsi="仿宋" w:eastAsia="仿宋" w:cs="Arial"/>
                <w:color w:val="000000" w:themeColor="text1"/>
                <w:kern w:val="0"/>
                <w:sz w:val="22"/>
                <w:szCs w:val="22"/>
                <w:lang w:eastAsia="zh-CN"/>
              </w:rPr>
              <w:t>：</w:t>
            </w:r>
            <w:r>
              <w:rPr>
                <w:rFonts w:hint="eastAsia" w:ascii="仿宋" w:hAnsi="仿宋" w:eastAsia="仿宋" w:cs="Arial"/>
                <w:color w:val="000000" w:themeColor="text1"/>
                <w:kern w:val="0"/>
                <w:sz w:val="22"/>
                <w:szCs w:val="22"/>
              </w:rPr>
              <w:t>供应商应具有独立订立合同的法人资格</w:t>
            </w:r>
            <w:r>
              <w:rPr>
                <w:rFonts w:hint="eastAsia" w:ascii="仿宋" w:hAnsi="仿宋" w:eastAsia="仿宋" w:cs="Arial"/>
                <w:color w:val="000000" w:themeColor="text1"/>
                <w:kern w:val="0"/>
                <w:sz w:val="22"/>
                <w:szCs w:val="22"/>
                <w:lang w:eastAsia="zh-CN"/>
              </w:rPr>
              <w:t>；</w:t>
            </w:r>
          </w:p>
          <w:p>
            <w:pPr>
              <w:numPr>
                <w:ilvl w:val="0"/>
                <w:numId w:val="1"/>
              </w:numPr>
              <w:jc w:val="left"/>
              <w:rPr>
                <w:rFonts w:hint="eastAsia" w:ascii="仿宋" w:hAnsi="仿宋" w:eastAsia="仿宋" w:cs="Arial"/>
                <w:color w:val="000000" w:themeColor="text1"/>
                <w:kern w:val="0"/>
                <w:sz w:val="22"/>
                <w:szCs w:val="22"/>
                <w:lang w:eastAsia="zh-CN"/>
              </w:rPr>
            </w:pPr>
            <w:r>
              <w:rPr>
                <w:rFonts w:hint="eastAsia" w:ascii="仿宋" w:hAnsi="仿宋" w:eastAsia="仿宋" w:cs="Arial"/>
                <w:color w:val="000000" w:themeColor="text1"/>
                <w:kern w:val="0"/>
                <w:sz w:val="22"/>
                <w:szCs w:val="22"/>
              </w:rPr>
              <w:t>备注</w:t>
            </w:r>
            <w:r>
              <w:rPr>
                <w:rFonts w:hint="eastAsia" w:ascii="仿宋" w:hAnsi="仿宋" w:eastAsia="仿宋" w:cs="Arial"/>
                <w:color w:val="000000" w:themeColor="text1"/>
                <w:kern w:val="0"/>
                <w:sz w:val="22"/>
                <w:szCs w:val="22"/>
                <w:lang w:eastAsia="zh-CN"/>
              </w:rPr>
              <w:t>：</w:t>
            </w:r>
            <w:r>
              <w:rPr>
                <w:rFonts w:hint="eastAsia" w:ascii="仿宋" w:hAnsi="仿宋" w:eastAsia="仿宋" w:cs="Arial"/>
                <w:color w:val="000000" w:themeColor="text1"/>
                <w:kern w:val="0"/>
                <w:sz w:val="22"/>
                <w:szCs w:val="22"/>
              </w:rPr>
              <w:t>具备《民用无人驾驶航空器经营许可证》或《通用航空企业经营许可证》；</w:t>
            </w:r>
          </w:p>
          <w:p>
            <w:pPr>
              <w:numPr>
                <w:ilvl w:val="0"/>
                <w:numId w:val="1"/>
              </w:numPr>
              <w:jc w:val="left"/>
              <w:rPr>
                <w:rFonts w:hint="eastAsia" w:ascii="仿宋" w:hAnsi="仿宋" w:eastAsia="仿宋" w:cs="Arial"/>
                <w:color w:val="000000" w:themeColor="text1"/>
                <w:kern w:val="0"/>
                <w:sz w:val="22"/>
                <w:szCs w:val="22"/>
                <w:lang w:eastAsia="zh-CN"/>
              </w:rPr>
            </w:pPr>
            <w:r>
              <w:rPr>
                <w:rFonts w:hint="eastAsia" w:ascii="仿宋" w:hAnsi="仿宋" w:eastAsia="仿宋" w:cs="Arial"/>
                <w:color w:val="000000" w:themeColor="text1"/>
                <w:kern w:val="0"/>
                <w:sz w:val="22"/>
                <w:szCs w:val="22"/>
              </w:rPr>
              <w:t>不接受联合体投标。</w:t>
            </w:r>
          </w:p>
        </w:tc>
        <w:tc>
          <w:tcPr>
            <w:tcW w:w="2481" w:type="dxa"/>
            <w:shd w:val="clear" w:color="auto" w:fill="auto"/>
            <w:vAlign w:val="center"/>
          </w:tcPr>
          <w:p>
            <w:pPr>
              <w:jc w:val="center"/>
              <w:rPr>
                <w:rFonts w:hint="eastAsia" w:ascii="仿宋" w:hAnsi="仿宋" w:eastAsia="仿宋" w:cs="Arial"/>
                <w:color w:val="000000" w:themeColor="text1"/>
                <w:kern w:val="0"/>
                <w:sz w:val="22"/>
                <w:szCs w:val="22"/>
                <w:lang w:eastAsia="zh-CN"/>
              </w:rPr>
            </w:pPr>
            <w:r>
              <w:rPr>
                <w:rFonts w:hint="eastAsia" w:ascii="仿宋" w:hAnsi="仿宋" w:eastAsia="仿宋" w:cs="Arial"/>
                <w:color w:val="000000" w:themeColor="text1"/>
                <w:kern w:val="0"/>
                <w:sz w:val="22"/>
                <w:szCs w:val="22"/>
              </w:rPr>
              <w:t>业绩要求</w:t>
            </w:r>
            <w:r>
              <w:rPr>
                <w:rFonts w:hint="eastAsia" w:ascii="仿宋" w:hAnsi="仿宋" w:eastAsia="仿宋" w:cs="Arial"/>
                <w:color w:val="000000" w:themeColor="text1"/>
                <w:kern w:val="0"/>
                <w:sz w:val="22"/>
                <w:szCs w:val="22"/>
                <w:lang w:eastAsia="zh-CN"/>
              </w:rPr>
              <w:t>：</w:t>
            </w:r>
            <w:r>
              <w:rPr>
                <w:rFonts w:hint="eastAsia" w:ascii="仿宋" w:hAnsi="仿宋" w:eastAsia="仿宋" w:cs="Arial"/>
                <w:color w:val="000000" w:themeColor="text1"/>
                <w:kern w:val="0"/>
                <w:sz w:val="22"/>
                <w:szCs w:val="22"/>
              </w:rPr>
              <w:t>2020年1月1日至招标采购公告发布日止，完成过无人机、自动机场、机巢、智能机库、智能巡检系统销售业绩不少于2份，合同额累计不少于700万元。注：业绩必须提供对应的合同复印件。</w:t>
            </w:r>
          </w:p>
        </w:tc>
        <w:tc>
          <w:tcPr>
            <w:tcW w:w="1391" w:type="dxa"/>
            <w:shd w:val="clear" w:color="auto" w:fill="auto"/>
            <w:vAlign w:val="center"/>
          </w:tcPr>
          <w:p>
            <w:pPr>
              <w:jc w:val="center"/>
              <w:rPr>
                <w:rFonts w:hint="default" w:ascii="仿宋" w:hAnsi="仿宋" w:eastAsia="仿宋" w:cs="Arial"/>
                <w:color w:val="000000" w:themeColor="text1"/>
                <w:kern w:val="0"/>
                <w:sz w:val="22"/>
                <w:szCs w:val="22"/>
                <w:lang w:val="en-US" w:eastAsia="zh-CN"/>
              </w:rPr>
            </w:pPr>
            <w:r>
              <w:rPr>
                <w:rFonts w:hint="eastAsia" w:ascii="仿宋" w:hAnsi="仿宋" w:eastAsia="仿宋" w:cs="Arial"/>
                <w:color w:val="000000" w:themeColor="text1"/>
                <w:kern w:val="0"/>
                <w:sz w:val="22"/>
                <w:szCs w:val="22"/>
                <w:lang w:val="en-US" w:eastAsia="zh-CN"/>
              </w:rPr>
              <w:t>13</w:t>
            </w:r>
          </w:p>
        </w:tc>
      </w:tr>
    </w:tbl>
    <w:p>
      <w:pPr>
        <w:pStyle w:val="14"/>
        <w:rPr>
          <w:rFonts w:ascii="仿宋" w:hAnsi="仿宋" w:eastAsia="仿宋"/>
          <w:sz w:val="22"/>
          <w:szCs w:val="22"/>
          <w:highlight w:val="none"/>
        </w:rPr>
      </w:pPr>
      <w:bookmarkStart w:id="0" w:name="商务初评模板"/>
      <w:r>
        <w:rPr>
          <w:rFonts w:hint="eastAsia" w:ascii="仿宋" w:hAnsi="仿宋" w:eastAsia="仿宋"/>
          <w:sz w:val="22"/>
          <w:szCs w:val="22"/>
          <w:highlight w:val="none"/>
        </w:rPr>
        <w:t>具体供货不局限于上述产品。应包括上述产品相关配件，类似升级产品。</w:t>
      </w:r>
    </w:p>
    <w:p>
      <w:pPr>
        <w:pStyle w:val="14"/>
        <w:rPr>
          <w:rFonts w:ascii="仿宋" w:hAnsi="仿宋" w:eastAsia="仿宋"/>
          <w:sz w:val="22"/>
          <w:szCs w:val="22"/>
          <w:highlight w:val="none"/>
        </w:rPr>
      </w:pPr>
      <w:r>
        <w:rPr>
          <w:rFonts w:hint="eastAsia" w:ascii="仿宋" w:hAnsi="仿宋" w:eastAsia="仿宋"/>
          <w:sz w:val="22"/>
          <w:szCs w:val="22"/>
          <w:highlight w:val="none"/>
        </w:rPr>
        <w:t>备注：</w:t>
      </w:r>
    </w:p>
    <w:p>
      <w:pPr>
        <w:pStyle w:val="14"/>
        <w:tabs>
          <w:tab w:val="left" w:pos="625"/>
        </w:tabs>
        <w:rPr>
          <w:rFonts w:hint="eastAsia"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bookmarkStart w:id="1" w:name="_GoBack"/>
      <w:bookmarkEnd w:id="1"/>
    </w:p>
    <w:p>
      <w:pPr>
        <w:pStyle w:val="14"/>
        <w:tabs>
          <w:tab w:val="left" w:pos="625"/>
        </w:tabs>
        <w:rPr>
          <w:rFonts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bookmarkEnd w:id="0"/>
    </w:p>
    <w:p>
      <w:pPr>
        <w:jc w:val="left"/>
        <w:rPr>
          <w:rFonts w:ascii="仿宋" w:hAnsi="仿宋" w:eastAsia="仿宋"/>
          <w:kern w:val="0"/>
          <w:sz w:val="24"/>
          <w:szCs w:val="24"/>
          <w:highlight w:val="none"/>
        </w:rPr>
      </w:pPr>
    </w:p>
    <w:sectPr>
      <w:pgSz w:w="16838" w:h="11906" w:orient="landscape"/>
      <w:pgMar w:top="1800"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6665DB"/>
    <w:multiLevelType w:val="singleLevel"/>
    <w:tmpl w:val="726665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zNGNjYWY2NzM4OTIzODAzODE4YjFlYjA3NWMyMDk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1C46A49"/>
    <w:rsid w:val="04FC416D"/>
    <w:rsid w:val="056A1771"/>
    <w:rsid w:val="06816373"/>
    <w:rsid w:val="0876413A"/>
    <w:rsid w:val="089F22C8"/>
    <w:rsid w:val="0906460D"/>
    <w:rsid w:val="091E3A91"/>
    <w:rsid w:val="09E04429"/>
    <w:rsid w:val="0A3001E0"/>
    <w:rsid w:val="0B6D73F9"/>
    <w:rsid w:val="0BC04CF3"/>
    <w:rsid w:val="0BD91152"/>
    <w:rsid w:val="0CDB468D"/>
    <w:rsid w:val="0DB95E90"/>
    <w:rsid w:val="0EA12E42"/>
    <w:rsid w:val="0F0570EE"/>
    <w:rsid w:val="0F2134B8"/>
    <w:rsid w:val="0F853369"/>
    <w:rsid w:val="0FB1516E"/>
    <w:rsid w:val="11FC0675"/>
    <w:rsid w:val="146D2DFE"/>
    <w:rsid w:val="14BD7815"/>
    <w:rsid w:val="14EE61CB"/>
    <w:rsid w:val="1539292A"/>
    <w:rsid w:val="167F68EE"/>
    <w:rsid w:val="169A6592"/>
    <w:rsid w:val="17C76F5B"/>
    <w:rsid w:val="183F7C42"/>
    <w:rsid w:val="19F57C86"/>
    <w:rsid w:val="1B224D55"/>
    <w:rsid w:val="1B3B1EBB"/>
    <w:rsid w:val="1BCA56F4"/>
    <w:rsid w:val="1BD229BC"/>
    <w:rsid w:val="1D514BA0"/>
    <w:rsid w:val="1EF10925"/>
    <w:rsid w:val="203577BE"/>
    <w:rsid w:val="20373F93"/>
    <w:rsid w:val="215C167C"/>
    <w:rsid w:val="22D20AD3"/>
    <w:rsid w:val="246A6564"/>
    <w:rsid w:val="26C9733C"/>
    <w:rsid w:val="26D04D02"/>
    <w:rsid w:val="27E6353A"/>
    <w:rsid w:val="283F1CD8"/>
    <w:rsid w:val="2894561A"/>
    <w:rsid w:val="28D36EDA"/>
    <w:rsid w:val="2910361F"/>
    <w:rsid w:val="29E71C19"/>
    <w:rsid w:val="2A6C66B0"/>
    <w:rsid w:val="2B7E4049"/>
    <w:rsid w:val="2BAE3592"/>
    <w:rsid w:val="2C5C438C"/>
    <w:rsid w:val="2D1A547B"/>
    <w:rsid w:val="308B1E37"/>
    <w:rsid w:val="31BA0B13"/>
    <w:rsid w:val="32580053"/>
    <w:rsid w:val="32F0076D"/>
    <w:rsid w:val="32F60393"/>
    <w:rsid w:val="33DB0308"/>
    <w:rsid w:val="344E7D48"/>
    <w:rsid w:val="35A4703C"/>
    <w:rsid w:val="36A81F19"/>
    <w:rsid w:val="36CA60B6"/>
    <w:rsid w:val="376F090C"/>
    <w:rsid w:val="37AF7C77"/>
    <w:rsid w:val="38B81CA1"/>
    <w:rsid w:val="3A910FF4"/>
    <w:rsid w:val="3B0E674D"/>
    <w:rsid w:val="3B1F79D9"/>
    <w:rsid w:val="3B9138B1"/>
    <w:rsid w:val="3C4E257E"/>
    <w:rsid w:val="3CC36B3B"/>
    <w:rsid w:val="3CCF6B42"/>
    <w:rsid w:val="3FB31195"/>
    <w:rsid w:val="3FBA488C"/>
    <w:rsid w:val="405979E4"/>
    <w:rsid w:val="416B26FA"/>
    <w:rsid w:val="439E6864"/>
    <w:rsid w:val="43E01DD0"/>
    <w:rsid w:val="446245CF"/>
    <w:rsid w:val="455B308D"/>
    <w:rsid w:val="462E7CF2"/>
    <w:rsid w:val="468335ED"/>
    <w:rsid w:val="476A5954"/>
    <w:rsid w:val="494C2758"/>
    <w:rsid w:val="494E09BC"/>
    <w:rsid w:val="49721EC3"/>
    <w:rsid w:val="49A858B7"/>
    <w:rsid w:val="4A87279D"/>
    <w:rsid w:val="4B6A1A87"/>
    <w:rsid w:val="4BDB43AD"/>
    <w:rsid w:val="4D444125"/>
    <w:rsid w:val="4DB36D12"/>
    <w:rsid w:val="4E0711EB"/>
    <w:rsid w:val="4F6858D7"/>
    <w:rsid w:val="4F70583A"/>
    <w:rsid w:val="507846AA"/>
    <w:rsid w:val="50A247AD"/>
    <w:rsid w:val="52513C34"/>
    <w:rsid w:val="53791460"/>
    <w:rsid w:val="54216585"/>
    <w:rsid w:val="54980EB6"/>
    <w:rsid w:val="54E95C72"/>
    <w:rsid w:val="54FD0693"/>
    <w:rsid w:val="55656F9E"/>
    <w:rsid w:val="557F4DE1"/>
    <w:rsid w:val="55A579A1"/>
    <w:rsid w:val="55F54C7D"/>
    <w:rsid w:val="568B6C91"/>
    <w:rsid w:val="56B46D29"/>
    <w:rsid w:val="57857FF7"/>
    <w:rsid w:val="58765B48"/>
    <w:rsid w:val="5AC040F1"/>
    <w:rsid w:val="5C263591"/>
    <w:rsid w:val="5C2D449E"/>
    <w:rsid w:val="5C3E77E9"/>
    <w:rsid w:val="5CDC1B37"/>
    <w:rsid w:val="5DA22CDF"/>
    <w:rsid w:val="5EC86D9B"/>
    <w:rsid w:val="5F9C524B"/>
    <w:rsid w:val="5FF27BF4"/>
    <w:rsid w:val="60A05C01"/>
    <w:rsid w:val="62922A0B"/>
    <w:rsid w:val="632B03E5"/>
    <w:rsid w:val="633B3238"/>
    <w:rsid w:val="63400718"/>
    <w:rsid w:val="65870405"/>
    <w:rsid w:val="659F3FA8"/>
    <w:rsid w:val="65D753CD"/>
    <w:rsid w:val="676906D7"/>
    <w:rsid w:val="68E967E2"/>
    <w:rsid w:val="69481F1D"/>
    <w:rsid w:val="6AE94418"/>
    <w:rsid w:val="6B0033F1"/>
    <w:rsid w:val="6B6E095E"/>
    <w:rsid w:val="6CF1193D"/>
    <w:rsid w:val="6D1822F8"/>
    <w:rsid w:val="6E02774C"/>
    <w:rsid w:val="6E1718FD"/>
    <w:rsid w:val="6F654A89"/>
    <w:rsid w:val="7014228B"/>
    <w:rsid w:val="702D53B9"/>
    <w:rsid w:val="703525D6"/>
    <w:rsid w:val="72CA25D7"/>
    <w:rsid w:val="735E7233"/>
    <w:rsid w:val="75FF703D"/>
    <w:rsid w:val="76475D36"/>
    <w:rsid w:val="768176EC"/>
    <w:rsid w:val="77F03460"/>
    <w:rsid w:val="78305C20"/>
    <w:rsid w:val="786E1F54"/>
    <w:rsid w:val="78E00C4B"/>
    <w:rsid w:val="79285B16"/>
    <w:rsid w:val="7A387BE2"/>
    <w:rsid w:val="7AF431F7"/>
    <w:rsid w:val="7B3A67BA"/>
    <w:rsid w:val="7C071D5E"/>
    <w:rsid w:val="7C1E0984"/>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qFormat/>
    <w:uiPriority w:val="99"/>
    <w:rPr>
      <w:color w:val="0000FF"/>
      <w:u w:val="singl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3"/>
    <w:qFormat/>
    <w:uiPriority w:val="0"/>
    <w:rPr>
      <w:rFonts w:ascii="Times New Roman" w:hAnsi="Times New Roman" w:eastAsia="宋体" w:cs="Times New Roman"/>
      <w:b/>
      <w:kern w:val="44"/>
      <w:sz w:val="44"/>
      <w:szCs w:val="20"/>
    </w:rPr>
  </w:style>
  <w:style w:type="paragraph" w:customStyle="1" w:styleId="13">
    <w:name w:val="本文正文"/>
    <w:basedOn w:val="1"/>
    <w:qFormat/>
    <w:uiPriority w:val="0"/>
    <w:pPr>
      <w:tabs>
        <w:tab w:val="left" w:pos="630"/>
      </w:tabs>
      <w:topLinePunct/>
      <w:adjustRightInd w:val="0"/>
      <w:spacing w:line="360" w:lineRule="exact"/>
    </w:pPr>
    <w:rPr>
      <w:color w:val="000000"/>
    </w:rPr>
  </w:style>
  <w:style w:type="paragraph" w:customStyle="1" w:styleId="14">
    <w:name w:val="Normal_1"/>
    <w:qFormat/>
    <w:uiPriority w:val="0"/>
    <w:pPr>
      <w:widowControl w:val="0"/>
      <w:jc w:val="both"/>
    </w:pPr>
    <w:rPr>
      <w:rFonts w:ascii="Times New Roman" w:hAnsi="Times New Roman" w:eastAsia="宋体" w:cs="Times New Roman"/>
      <w:lang w:val="en-US" w:eastAsia="zh-CN" w:bidi="ar-SA"/>
    </w:rPr>
  </w:style>
  <w:style w:type="character" w:customStyle="1" w:styleId="15">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4177</Words>
  <Characters>4881</Characters>
  <Lines>28</Lines>
  <Paragraphs>8</Paragraphs>
  <TotalTime>1</TotalTime>
  <ScaleCrop>false</ScaleCrop>
  <LinksUpToDate>false</LinksUpToDate>
  <CharactersWithSpaces>4917</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北辰</cp:lastModifiedBy>
  <dcterms:modified xsi:type="dcterms:W3CDTF">2023-05-25T09:36:25Z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33CF8C10D04B430CA2B67A9BD6B7F4C6</vt:lpwstr>
  </property>
</Properties>
</file>