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7"/>
        <w:bidi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分标一：故障隐患预警组件采购项目</w:t>
      </w:r>
    </w:p>
    <w:tbl>
      <w:tblPr>
        <w:tblStyle w:val="9"/>
        <w:tblW w:w="14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63"/>
        <w:gridCol w:w="4224"/>
        <w:gridCol w:w="466"/>
        <w:gridCol w:w="646"/>
        <w:gridCol w:w="896"/>
        <w:gridCol w:w="871"/>
        <w:gridCol w:w="859"/>
        <w:gridCol w:w="2145"/>
        <w:gridCol w:w="156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62" w:type="dxa"/>
            <w:vAlign w:val="center"/>
          </w:tcPr>
          <w:p>
            <w:pPr>
              <w:widowControl/>
              <w:jc w:val="center"/>
              <w:rPr>
                <w:rFonts w:ascii="仿宋" w:hAnsi="仿宋" w:eastAsia="仿宋" w:cs="Arial"/>
                <w:b/>
                <w:bCs/>
                <w:kern w:val="0"/>
                <w:sz w:val="22"/>
                <w:szCs w:val="22"/>
                <w:highlight w:val="none"/>
              </w:rPr>
            </w:pPr>
            <w:bookmarkStart w:id="0" w:name="商务初评模板"/>
            <w:r>
              <w:rPr>
                <w:rFonts w:hint="eastAsia" w:ascii="仿宋" w:hAnsi="仿宋" w:eastAsia="仿宋" w:cs="Arial"/>
                <w:b/>
                <w:bCs/>
                <w:kern w:val="0"/>
                <w:sz w:val="22"/>
                <w:szCs w:val="22"/>
                <w:highlight w:val="none"/>
              </w:rPr>
              <w:t>序号</w:t>
            </w:r>
          </w:p>
        </w:tc>
        <w:tc>
          <w:tcPr>
            <w:tcW w:w="116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422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46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64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89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871"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85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145"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专用资质要求</w:t>
            </w:r>
          </w:p>
        </w:tc>
        <w:tc>
          <w:tcPr>
            <w:tcW w:w="1561"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专用业绩要求</w:t>
            </w:r>
          </w:p>
        </w:tc>
        <w:tc>
          <w:tcPr>
            <w:tcW w:w="1008"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662" w:type="dxa"/>
            <w:vAlign w:val="center"/>
          </w:tcPr>
          <w:p>
            <w:pPr>
              <w:widowControl/>
              <w:jc w:val="center"/>
              <w:rPr>
                <w:rFonts w:ascii="仿宋" w:hAnsi="仿宋" w:eastAsia="仿宋" w:cs="Arial"/>
                <w:kern w:val="0"/>
                <w:sz w:val="24"/>
                <w:szCs w:val="24"/>
                <w:highlight w:val="none"/>
              </w:rPr>
            </w:pPr>
            <w:r>
              <w:rPr>
                <w:rFonts w:hint="eastAsia" w:ascii="仿宋" w:hAnsi="仿宋" w:eastAsia="仿宋"/>
                <w:color w:val="000000"/>
                <w:sz w:val="24"/>
                <w:szCs w:val="24"/>
                <w:highlight w:val="none"/>
              </w:rPr>
              <w:t>1</w:t>
            </w:r>
          </w:p>
        </w:tc>
        <w:tc>
          <w:tcPr>
            <w:tcW w:w="1163" w:type="dxa"/>
            <w:shd w:val="clear" w:color="auto" w:fill="auto"/>
            <w:vAlign w:val="center"/>
          </w:tcPr>
          <w:p>
            <w:pPr>
              <w:widowControl/>
              <w:jc w:val="center"/>
              <w:rPr>
                <w:rFonts w:ascii="仿宋" w:hAnsi="仿宋" w:eastAsia="仿宋" w:cs="Arial"/>
                <w:kern w:val="0"/>
                <w:sz w:val="22"/>
                <w:szCs w:val="24"/>
                <w:highlight w:val="none"/>
              </w:rPr>
            </w:pPr>
            <w:r>
              <w:rPr>
                <w:rFonts w:hint="eastAsia" w:ascii="仿宋" w:hAnsi="仿宋" w:eastAsia="仿宋"/>
                <w:kern w:val="0"/>
                <w:sz w:val="22"/>
                <w:szCs w:val="24"/>
                <w:highlight w:val="none"/>
              </w:rPr>
              <w:t>故障隐患预警装置组件1</w:t>
            </w:r>
          </w:p>
        </w:tc>
        <w:tc>
          <w:tcPr>
            <w:tcW w:w="4224" w:type="dxa"/>
            <w:shd w:val="clear" w:color="auto" w:fill="auto"/>
            <w:vAlign w:val="center"/>
          </w:tcPr>
          <w:p>
            <w:pPr>
              <w:widowControl/>
              <w:jc w:val="left"/>
              <w:rPr>
                <w:rFonts w:ascii="仿宋" w:eastAsia="仿宋"/>
                <w:sz w:val="22"/>
                <w:highlight w:val="none"/>
              </w:rPr>
            </w:pPr>
            <w:r>
              <w:rPr>
                <w:rFonts w:hint="eastAsia" w:ascii="仿宋" w:eastAsia="仿宋"/>
                <w:sz w:val="22"/>
                <w:highlight w:val="none"/>
              </w:rPr>
              <w:t>主摄像头：最低像素1200万</w:t>
            </w:r>
          </w:p>
          <w:p>
            <w:pPr>
              <w:widowControl/>
              <w:jc w:val="left"/>
              <w:rPr>
                <w:rFonts w:ascii="仿宋" w:eastAsia="仿宋"/>
                <w:sz w:val="22"/>
                <w:highlight w:val="none"/>
              </w:rPr>
            </w:pPr>
            <w:r>
              <w:rPr>
                <w:rFonts w:hint="eastAsia" w:ascii="仿宋" w:eastAsia="仿宋"/>
                <w:sz w:val="22"/>
                <w:szCs w:val="18"/>
                <w:highlight w:val="none"/>
              </w:rPr>
              <w:t>低照度夜视功能：</w:t>
            </w:r>
            <w:r>
              <w:rPr>
                <w:rFonts w:hint="eastAsia" w:ascii="仿宋" w:eastAsia="仿宋"/>
                <w:sz w:val="22"/>
                <w:highlight w:val="none"/>
              </w:rPr>
              <w:t>物理像素不应低于200万，微光下可识别异常对象</w:t>
            </w:r>
          </w:p>
          <w:p>
            <w:pPr>
              <w:widowControl/>
              <w:jc w:val="left"/>
              <w:rPr>
                <w:rFonts w:ascii="仿宋" w:eastAsia="仿宋"/>
                <w:sz w:val="22"/>
                <w:szCs w:val="18"/>
                <w:highlight w:val="none"/>
              </w:rPr>
            </w:pPr>
            <w:r>
              <w:rPr>
                <w:rFonts w:hint="eastAsia" w:ascii="仿宋" w:eastAsia="仿宋"/>
                <w:sz w:val="22"/>
                <w:szCs w:val="18"/>
                <w:highlight w:val="none"/>
              </w:rPr>
              <w:t>定时上传：无异常图片上传时，按照设定的定时上传时间间隔上传图片</w:t>
            </w:r>
          </w:p>
          <w:p>
            <w:pPr>
              <w:widowControl/>
              <w:jc w:val="left"/>
              <w:rPr>
                <w:rFonts w:ascii="仿宋" w:eastAsia="仿宋"/>
                <w:sz w:val="22"/>
                <w:szCs w:val="18"/>
                <w:highlight w:val="none"/>
              </w:rPr>
            </w:pPr>
            <w:r>
              <w:rPr>
                <w:rFonts w:hint="eastAsia" w:ascii="仿宋" w:eastAsia="仿宋"/>
                <w:sz w:val="22"/>
                <w:highlight w:val="none"/>
              </w:rPr>
              <w:t>设备防护等级：</w:t>
            </w:r>
            <w:r>
              <w:rPr>
                <w:rFonts w:hint="eastAsia" w:ascii="仿宋" w:eastAsia="仿宋"/>
                <w:sz w:val="22"/>
                <w:szCs w:val="18"/>
                <w:highlight w:val="none"/>
              </w:rPr>
              <w:t>IP67</w:t>
            </w:r>
          </w:p>
          <w:p>
            <w:pPr>
              <w:widowControl/>
              <w:jc w:val="left"/>
              <w:rPr>
                <w:rFonts w:ascii="仿宋" w:eastAsia="仿宋"/>
                <w:sz w:val="22"/>
                <w:highlight w:val="none"/>
              </w:rPr>
            </w:pPr>
            <w:r>
              <w:rPr>
                <w:rFonts w:hint="eastAsia" w:ascii="仿宋" w:eastAsia="仿宋"/>
                <w:sz w:val="22"/>
                <w:highlight w:val="none"/>
              </w:rPr>
              <w:t>等</w:t>
            </w:r>
          </w:p>
        </w:tc>
        <w:tc>
          <w:tcPr>
            <w:tcW w:w="466" w:type="dxa"/>
            <w:shd w:val="clear" w:color="000000" w:fill="FFFFFF"/>
            <w:vAlign w:val="center"/>
          </w:tcPr>
          <w:p>
            <w:pPr>
              <w:widowControl/>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646" w:type="dxa"/>
            <w:shd w:val="clear" w:color="000000" w:fill="FFFFFF"/>
            <w:vAlign w:val="center"/>
          </w:tcPr>
          <w:p>
            <w:pPr>
              <w:widowControl/>
              <w:rPr>
                <w:rFonts w:ascii="仿宋" w:hAnsi="仿宋" w:eastAsia="仿宋" w:cs="Arial"/>
                <w:kern w:val="0"/>
                <w:sz w:val="24"/>
                <w:szCs w:val="24"/>
                <w:highlight w:val="none"/>
              </w:rPr>
            </w:pPr>
            <w:r>
              <w:rPr>
                <w:rFonts w:hint="eastAsia" w:ascii="仿宋" w:hAnsi="仿宋" w:eastAsia="仿宋" w:cs="Arial"/>
                <w:kern w:val="0"/>
                <w:sz w:val="24"/>
                <w:szCs w:val="24"/>
                <w:highlight w:val="none"/>
              </w:rPr>
              <w:t>4</w:t>
            </w:r>
            <w:r>
              <w:rPr>
                <w:rFonts w:ascii="仿宋" w:hAnsi="仿宋" w:eastAsia="仿宋" w:cs="Arial"/>
                <w:kern w:val="0"/>
                <w:sz w:val="24"/>
                <w:szCs w:val="24"/>
                <w:highlight w:val="none"/>
              </w:rPr>
              <w:t>78</w:t>
            </w:r>
          </w:p>
        </w:tc>
        <w:tc>
          <w:tcPr>
            <w:tcW w:w="896" w:type="dxa"/>
            <w:vMerge w:val="restart"/>
            <w:shd w:val="clear" w:color="auto" w:fill="auto"/>
            <w:vAlign w:val="center"/>
          </w:tcPr>
          <w:p>
            <w:pPr>
              <w:jc w:val="center"/>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rPr>
              <w:t>合同签订后</w:t>
            </w:r>
            <w:r>
              <w:rPr>
                <w:rFonts w:ascii="仿宋" w:hAnsi="仿宋" w:eastAsia="仿宋"/>
                <w:color w:val="000000" w:themeColor="text1"/>
                <w:sz w:val="24"/>
                <w:szCs w:val="24"/>
                <w:highlight w:val="none"/>
              </w:rPr>
              <w:t>15日内</w:t>
            </w:r>
          </w:p>
        </w:tc>
        <w:tc>
          <w:tcPr>
            <w:tcW w:w="871" w:type="dxa"/>
            <w:vMerge w:val="restart"/>
            <w:vAlign w:val="center"/>
          </w:tcPr>
          <w:p>
            <w:pPr>
              <w:jc w:val="center"/>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rPr>
              <w:t>3年</w:t>
            </w:r>
          </w:p>
        </w:tc>
        <w:tc>
          <w:tcPr>
            <w:tcW w:w="859" w:type="dxa"/>
            <w:vMerge w:val="restar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2145" w:type="dxa"/>
            <w:vMerge w:val="restart"/>
            <w:shd w:val="clear" w:color="auto" w:fill="auto"/>
            <w:vAlign w:val="center"/>
          </w:tcPr>
          <w:p>
            <w:pPr>
              <w:widowControl/>
              <w:numPr>
                <w:ilvl w:val="0"/>
                <w:numId w:val="0"/>
              </w:numPr>
              <w:jc w:val="both"/>
              <w:rPr>
                <w:rFonts w:hint="eastAsia" w:eastAsia="仿宋"/>
                <w:highlight w:val="none"/>
                <w:lang w:val="en-US" w:eastAsia="zh-CN"/>
              </w:rPr>
            </w:pPr>
            <w:r>
              <w:rPr>
                <w:rFonts w:hint="eastAsia" w:ascii="仿宋" w:eastAsia="仿宋" w:hAnsiTheme="majorEastAsia" w:cstheme="majorEastAsia"/>
                <w:color w:val="000000"/>
                <w:kern w:val="0"/>
                <w:sz w:val="22"/>
                <w:szCs w:val="16"/>
                <w:highlight w:val="none"/>
                <w:lang w:val="en-US" w:eastAsia="zh-CN" w:bidi="ar"/>
              </w:rPr>
              <w:t>1.厂商要求：制造商；</w:t>
            </w:r>
          </w:p>
          <w:p>
            <w:pPr>
              <w:widowControl/>
              <w:numPr>
                <w:ilvl w:val="0"/>
                <w:numId w:val="0"/>
              </w:numPr>
              <w:jc w:val="both"/>
              <w:rPr>
                <w:rFonts w:hint="eastAsia" w:eastAsia="仿宋"/>
                <w:highlight w:val="none"/>
                <w:lang w:val="en-US" w:eastAsia="zh-CN"/>
              </w:rPr>
            </w:pPr>
            <w:r>
              <w:rPr>
                <w:rFonts w:hint="eastAsia" w:ascii="仿宋" w:eastAsia="仿宋" w:hAnsiTheme="majorEastAsia" w:cstheme="majorEastAsia"/>
                <w:color w:val="000000"/>
                <w:kern w:val="0"/>
                <w:sz w:val="22"/>
                <w:szCs w:val="16"/>
                <w:highlight w:val="none"/>
                <w:lang w:val="en-US" w:eastAsia="zh-CN" w:bidi="ar"/>
              </w:rPr>
              <w:t>2.认证证书：提供有效的ISO9000系列认证证书；</w:t>
            </w:r>
          </w:p>
          <w:p>
            <w:pPr>
              <w:widowControl/>
              <w:numPr>
                <w:ilvl w:val="0"/>
                <w:numId w:val="0"/>
              </w:numPr>
              <w:jc w:val="both"/>
              <w:rPr>
                <w:rFonts w:hint="eastAsia" w:eastAsia="仿宋"/>
                <w:highlight w:val="none"/>
                <w:lang w:val="en-US" w:eastAsia="zh-CN"/>
              </w:rPr>
            </w:pPr>
            <w:r>
              <w:rPr>
                <w:rFonts w:hint="eastAsia" w:ascii="仿宋" w:eastAsia="仿宋" w:hAnsiTheme="majorEastAsia" w:cstheme="majorEastAsia"/>
                <w:color w:val="000000"/>
                <w:kern w:val="0"/>
                <w:sz w:val="22"/>
                <w:szCs w:val="16"/>
                <w:highlight w:val="none"/>
                <w:lang w:val="en-US" w:eastAsia="zh-CN" w:bidi="ar"/>
              </w:rPr>
              <w:t>3.产品型式试验报告或检测报告或鉴定报告：国家认</w:t>
            </w:r>
            <w:r>
              <w:rPr>
                <w:rFonts w:hint="eastAsia" w:ascii="仿宋" w:eastAsia="仿宋" w:hAnsiTheme="majorEastAsia" w:cstheme="majorEastAsia"/>
                <w:color w:val="000000"/>
                <w:kern w:val="0"/>
                <w:sz w:val="22"/>
                <w:szCs w:val="16"/>
                <w:highlight w:val="none"/>
                <w:lang w:bidi="ar"/>
              </w:rPr>
              <w:t>可的第三方权威检测机构出具的有效的型式试验报告或检测报告。</w:t>
            </w:r>
          </w:p>
        </w:tc>
        <w:tc>
          <w:tcPr>
            <w:tcW w:w="1561" w:type="dxa"/>
            <w:vMerge w:val="restart"/>
            <w:shd w:val="clear" w:color="auto" w:fill="auto"/>
            <w:vAlign w:val="center"/>
          </w:tcPr>
          <w:p>
            <w:pPr>
              <w:widowControl/>
              <w:jc w:val="center"/>
              <w:rPr>
                <w:rFonts w:hint="eastAsia" w:ascii="仿宋" w:hAnsi="仿宋" w:eastAsia="仿宋" w:cs="Arial"/>
                <w:kern w:val="0"/>
                <w:sz w:val="24"/>
                <w:szCs w:val="24"/>
                <w:highlight w:val="none"/>
                <w:lang w:eastAsia="zh-CN"/>
              </w:rPr>
            </w:pPr>
            <w:r>
              <w:rPr>
                <w:rFonts w:hint="eastAsia" w:ascii="仿宋" w:eastAsia="仿宋" w:hAnsiTheme="majorEastAsia" w:cstheme="majorEastAsia"/>
                <w:color w:val="000000"/>
                <w:kern w:val="0"/>
                <w:sz w:val="22"/>
                <w:szCs w:val="16"/>
                <w:highlight w:val="none"/>
                <w:lang w:bidi="ar"/>
              </w:rPr>
              <w:t>业绩要求</w:t>
            </w:r>
            <w:r>
              <w:rPr>
                <w:rFonts w:hint="eastAsia" w:ascii="仿宋" w:eastAsia="仿宋" w:hAnsiTheme="majorEastAsia" w:cstheme="majorEastAsia"/>
                <w:color w:val="000000"/>
                <w:kern w:val="0"/>
                <w:sz w:val="22"/>
                <w:szCs w:val="16"/>
                <w:highlight w:val="none"/>
                <w:lang w:eastAsia="zh-CN" w:bidi="ar"/>
              </w:rPr>
              <w:t>：</w:t>
            </w:r>
            <w:r>
              <w:rPr>
                <w:rFonts w:hint="eastAsia" w:ascii="仿宋" w:eastAsia="仿宋" w:hAnsiTheme="majorEastAsia" w:cstheme="majorEastAsia"/>
                <w:color w:val="000000"/>
                <w:kern w:val="0"/>
                <w:sz w:val="22"/>
                <w:szCs w:val="16"/>
                <w:highlight w:val="none"/>
                <w:lang w:bidi="ar"/>
              </w:rPr>
              <w:t>2020年1月1日起至招标公告发布之日内，所售视频在线监测类业绩不低于10套。注：需提供相应的合同复印件。</w:t>
            </w:r>
          </w:p>
        </w:tc>
        <w:tc>
          <w:tcPr>
            <w:tcW w:w="1008" w:type="dxa"/>
            <w:vMerge w:val="restart"/>
            <w:shd w:val="clear" w:color="auto" w:fill="auto"/>
            <w:vAlign w:val="center"/>
          </w:tcPr>
          <w:p>
            <w:pPr>
              <w:widowControl/>
              <w:tabs>
                <w:tab w:val="left" w:pos="521"/>
              </w:tabs>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662" w:type="dxa"/>
            <w:vAlign w:val="center"/>
          </w:tcPr>
          <w:p>
            <w:pPr>
              <w:widowControl/>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2</w:t>
            </w:r>
          </w:p>
        </w:tc>
        <w:tc>
          <w:tcPr>
            <w:tcW w:w="1163" w:type="dxa"/>
            <w:shd w:val="clear" w:color="auto" w:fill="auto"/>
            <w:vAlign w:val="center"/>
          </w:tcPr>
          <w:p>
            <w:pPr>
              <w:widowControl/>
              <w:jc w:val="center"/>
              <w:rPr>
                <w:rFonts w:ascii="仿宋" w:hAnsi="仿宋" w:eastAsia="仿宋"/>
                <w:kern w:val="0"/>
                <w:sz w:val="22"/>
                <w:szCs w:val="24"/>
                <w:highlight w:val="none"/>
              </w:rPr>
            </w:pPr>
            <w:r>
              <w:rPr>
                <w:rFonts w:hint="eastAsia" w:ascii="仿宋" w:hAnsi="仿宋" w:eastAsia="仿宋"/>
                <w:kern w:val="0"/>
                <w:sz w:val="22"/>
                <w:szCs w:val="24"/>
                <w:highlight w:val="none"/>
              </w:rPr>
              <w:t>故障隐患预警装置组件2</w:t>
            </w:r>
          </w:p>
        </w:tc>
        <w:tc>
          <w:tcPr>
            <w:tcW w:w="4224" w:type="dxa"/>
            <w:shd w:val="clear" w:color="auto" w:fill="auto"/>
            <w:vAlign w:val="center"/>
          </w:tcPr>
          <w:p>
            <w:pPr>
              <w:widowControl/>
              <w:jc w:val="left"/>
              <w:rPr>
                <w:rFonts w:ascii="仿宋" w:eastAsia="仿宋"/>
                <w:sz w:val="22"/>
                <w:highlight w:val="none"/>
              </w:rPr>
            </w:pPr>
            <w:r>
              <w:rPr>
                <w:rFonts w:hint="eastAsia" w:ascii="仿宋" w:eastAsia="仿宋"/>
                <w:sz w:val="22"/>
                <w:highlight w:val="none"/>
              </w:rPr>
              <w:t>主摄像头：最低像素1200万</w:t>
            </w:r>
          </w:p>
          <w:p>
            <w:pPr>
              <w:widowControl/>
              <w:jc w:val="left"/>
              <w:rPr>
                <w:rFonts w:ascii="仿宋" w:eastAsia="仿宋"/>
                <w:sz w:val="22"/>
                <w:highlight w:val="none"/>
              </w:rPr>
            </w:pPr>
            <w:r>
              <w:rPr>
                <w:rFonts w:hint="eastAsia" w:ascii="仿宋" w:eastAsia="仿宋"/>
                <w:sz w:val="22"/>
                <w:szCs w:val="18"/>
                <w:highlight w:val="none"/>
              </w:rPr>
              <w:t>低照度夜视功能：</w:t>
            </w:r>
            <w:r>
              <w:rPr>
                <w:rFonts w:hint="eastAsia" w:ascii="仿宋" w:eastAsia="仿宋"/>
                <w:sz w:val="22"/>
                <w:highlight w:val="none"/>
              </w:rPr>
              <w:t>物理像素不应低于200万，微光下可识别异常对象</w:t>
            </w:r>
          </w:p>
          <w:p>
            <w:pPr>
              <w:widowControl/>
              <w:jc w:val="left"/>
              <w:rPr>
                <w:rFonts w:ascii="仿宋" w:eastAsia="仿宋"/>
                <w:sz w:val="22"/>
                <w:szCs w:val="18"/>
                <w:highlight w:val="none"/>
              </w:rPr>
            </w:pPr>
            <w:r>
              <w:rPr>
                <w:rFonts w:hint="eastAsia" w:ascii="仿宋" w:eastAsia="仿宋"/>
                <w:sz w:val="22"/>
                <w:szCs w:val="18"/>
                <w:highlight w:val="none"/>
              </w:rPr>
              <w:t>云台摄像机：200万像素20倍光学变焦</w:t>
            </w:r>
          </w:p>
          <w:p>
            <w:pPr>
              <w:widowControl/>
              <w:jc w:val="left"/>
              <w:rPr>
                <w:rFonts w:ascii="仿宋" w:eastAsia="仿宋"/>
                <w:sz w:val="22"/>
                <w:szCs w:val="18"/>
                <w:highlight w:val="none"/>
              </w:rPr>
            </w:pPr>
            <w:r>
              <w:rPr>
                <w:rFonts w:hint="eastAsia" w:ascii="仿宋" w:eastAsia="仿宋"/>
                <w:sz w:val="22"/>
                <w:szCs w:val="18"/>
                <w:highlight w:val="none"/>
              </w:rPr>
              <w:t>定时上传：无异常图片上传时，按照设定的定时上传时间间隔上传图片</w:t>
            </w:r>
          </w:p>
          <w:p>
            <w:pPr>
              <w:widowControl/>
              <w:jc w:val="left"/>
              <w:rPr>
                <w:rFonts w:ascii="仿宋" w:eastAsia="仿宋"/>
                <w:sz w:val="22"/>
                <w:szCs w:val="18"/>
                <w:highlight w:val="none"/>
              </w:rPr>
            </w:pPr>
            <w:r>
              <w:rPr>
                <w:rFonts w:hint="eastAsia" w:ascii="仿宋" w:eastAsia="仿宋"/>
                <w:sz w:val="22"/>
                <w:highlight w:val="none"/>
              </w:rPr>
              <w:t>设备防护等级：</w:t>
            </w:r>
            <w:r>
              <w:rPr>
                <w:rFonts w:hint="eastAsia" w:ascii="仿宋" w:eastAsia="仿宋"/>
                <w:sz w:val="22"/>
                <w:szCs w:val="18"/>
                <w:highlight w:val="none"/>
              </w:rPr>
              <w:t>IP67</w:t>
            </w:r>
          </w:p>
          <w:p>
            <w:pPr>
              <w:widowControl/>
              <w:jc w:val="left"/>
              <w:rPr>
                <w:rFonts w:ascii="仿宋" w:hAnsi="仿宋" w:eastAsia="仿宋"/>
                <w:kern w:val="0"/>
                <w:sz w:val="22"/>
                <w:szCs w:val="24"/>
                <w:highlight w:val="none"/>
              </w:rPr>
            </w:pPr>
            <w:r>
              <w:rPr>
                <w:rFonts w:hint="eastAsia" w:ascii="仿宋" w:eastAsia="仿宋"/>
                <w:sz w:val="22"/>
                <w:highlight w:val="none"/>
              </w:rPr>
              <w:t>等</w:t>
            </w:r>
          </w:p>
        </w:tc>
        <w:tc>
          <w:tcPr>
            <w:tcW w:w="466" w:type="dxa"/>
            <w:shd w:val="clear" w:color="000000" w:fill="FFFFFF"/>
            <w:vAlign w:val="center"/>
          </w:tcPr>
          <w:p>
            <w:pPr>
              <w:widowControl/>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646" w:type="dxa"/>
            <w:shd w:val="clear" w:color="000000" w:fill="FFFFFF"/>
            <w:vAlign w:val="center"/>
          </w:tcPr>
          <w:p>
            <w:pPr>
              <w:widowControl/>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1</w:t>
            </w:r>
            <w:r>
              <w:rPr>
                <w:rFonts w:ascii="仿宋" w:hAnsi="仿宋" w:eastAsia="仿宋" w:cs="Arial"/>
                <w:kern w:val="0"/>
                <w:sz w:val="24"/>
                <w:szCs w:val="24"/>
                <w:highlight w:val="none"/>
              </w:rPr>
              <w:t>5</w:t>
            </w:r>
          </w:p>
        </w:tc>
        <w:tc>
          <w:tcPr>
            <w:tcW w:w="896" w:type="dxa"/>
            <w:vMerge w:val="continue"/>
            <w:shd w:val="clear" w:color="auto" w:fill="auto"/>
            <w:vAlign w:val="center"/>
          </w:tcPr>
          <w:p>
            <w:pPr>
              <w:jc w:val="left"/>
              <w:rPr>
                <w:rFonts w:ascii="仿宋" w:hAnsi="仿宋" w:eastAsia="仿宋" w:cs="Arial"/>
                <w:kern w:val="0"/>
                <w:sz w:val="24"/>
                <w:szCs w:val="24"/>
                <w:highlight w:val="none"/>
              </w:rPr>
            </w:pPr>
          </w:p>
        </w:tc>
        <w:tc>
          <w:tcPr>
            <w:tcW w:w="871" w:type="dxa"/>
            <w:vMerge w:val="continue"/>
            <w:vAlign w:val="center"/>
          </w:tcPr>
          <w:p>
            <w:pPr>
              <w:jc w:val="left"/>
              <w:rPr>
                <w:rFonts w:ascii="仿宋" w:hAnsi="仿宋" w:eastAsia="仿宋" w:cs="Arial"/>
                <w:kern w:val="0"/>
                <w:sz w:val="24"/>
                <w:szCs w:val="24"/>
                <w:highlight w:val="none"/>
              </w:rPr>
            </w:pPr>
          </w:p>
        </w:tc>
        <w:tc>
          <w:tcPr>
            <w:tcW w:w="859" w:type="dxa"/>
            <w:vMerge w:val="continue"/>
            <w:shd w:val="clear" w:color="auto" w:fill="auto"/>
            <w:vAlign w:val="center"/>
          </w:tcPr>
          <w:p>
            <w:pPr>
              <w:widowControl/>
              <w:jc w:val="left"/>
              <w:rPr>
                <w:rFonts w:ascii="仿宋" w:hAnsi="仿宋" w:eastAsia="仿宋" w:cs="Arial"/>
                <w:kern w:val="0"/>
                <w:sz w:val="24"/>
                <w:szCs w:val="24"/>
                <w:highlight w:val="none"/>
              </w:rPr>
            </w:pPr>
          </w:p>
        </w:tc>
        <w:tc>
          <w:tcPr>
            <w:tcW w:w="2145" w:type="dxa"/>
            <w:vMerge w:val="continue"/>
            <w:shd w:val="clear" w:color="auto" w:fill="auto"/>
            <w:vAlign w:val="center"/>
          </w:tcPr>
          <w:p>
            <w:pPr>
              <w:widowControl/>
              <w:jc w:val="left"/>
              <w:rPr>
                <w:rFonts w:ascii="仿宋" w:hAnsi="仿宋" w:eastAsia="仿宋" w:cs="Arial"/>
                <w:kern w:val="0"/>
                <w:sz w:val="24"/>
                <w:szCs w:val="24"/>
                <w:highlight w:val="none"/>
              </w:rPr>
            </w:pPr>
          </w:p>
        </w:tc>
        <w:tc>
          <w:tcPr>
            <w:tcW w:w="1561" w:type="dxa"/>
            <w:vMerge w:val="continue"/>
            <w:shd w:val="clear" w:color="auto" w:fill="auto"/>
            <w:vAlign w:val="center"/>
          </w:tcPr>
          <w:p>
            <w:pPr>
              <w:widowControl/>
              <w:jc w:val="left"/>
              <w:rPr>
                <w:rFonts w:ascii="仿宋" w:hAnsi="仿宋" w:eastAsia="仿宋" w:cs="Arial"/>
                <w:kern w:val="0"/>
                <w:sz w:val="24"/>
                <w:szCs w:val="24"/>
                <w:highlight w:val="none"/>
              </w:rPr>
            </w:pPr>
          </w:p>
        </w:tc>
        <w:tc>
          <w:tcPr>
            <w:tcW w:w="1008" w:type="dxa"/>
            <w:vMerge w:val="continue"/>
            <w:shd w:val="clear" w:color="auto" w:fill="auto"/>
            <w:vAlign w:val="center"/>
          </w:tcPr>
          <w:p>
            <w:pPr>
              <w:widowControl/>
              <w:jc w:val="left"/>
              <w:rPr>
                <w:rFonts w:ascii="仿宋" w:hAnsi="仿宋" w:eastAsia="仿宋" w:cs="Arial"/>
                <w:kern w:val="0"/>
                <w:sz w:val="24"/>
                <w:szCs w:val="24"/>
                <w:highlight w:val="none"/>
              </w:rPr>
            </w:pPr>
          </w:p>
        </w:tc>
      </w:tr>
    </w:tbl>
    <w:p>
      <w:pPr>
        <w:jc w:val="left"/>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bookmarkEnd w:id="0"/>
    <w:p>
      <w:pPr>
        <w:jc w:val="left"/>
        <w:rPr>
          <w:rFonts w:ascii="仿宋" w:hAnsi="仿宋" w:eastAsia="仿宋"/>
          <w:sz w:val="22"/>
          <w:szCs w:val="22"/>
          <w:highlight w:val="none"/>
        </w:rPr>
      </w:pPr>
      <w:r>
        <w:rPr>
          <w:rFonts w:hint="eastAsia" w:ascii="仿宋" w:hAnsi="仿宋" w:eastAsia="仿宋"/>
          <w:sz w:val="22"/>
          <w:szCs w:val="22"/>
          <w:highlight w:val="none"/>
        </w:rPr>
        <w:t>备注：</w:t>
      </w:r>
    </w:p>
    <w:p>
      <w:pPr>
        <w:jc w:val="left"/>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分标二：地质灾害监测组件采购项目</w:t>
      </w:r>
    </w:p>
    <w:tbl>
      <w:tblPr>
        <w:tblStyle w:val="9"/>
        <w:tblW w:w="14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22"/>
        <w:gridCol w:w="3478"/>
        <w:gridCol w:w="825"/>
        <w:gridCol w:w="839"/>
        <w:gridCol w:w="961"/>
        <w:gridCol w:w="850"/>
        <w:gridCol w:w="1047"/>
        <w:gridCol w:w="2228"/>
        <w:gridCol w:w="145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5" w:hRule="atLeast"/>
          <w:jc w:val="center"/>
        </w:trPr>
        <w:tc>
          <w:tcPr>
            <w:tcW w:w="647"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序号</w:t>
            </w:r>
          </w:p>
        </w:tc>
        <w:tc>
          <w:tcPr>
            <w:tcW w:w="1122"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3478"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825"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83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961"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850"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1047"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228"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专用资质要求</w:t>
            </w:r>
          </w:p>
        </w:tc>
        <w:tc>
          <w:tcPr>
            <w:tcW w:w="1452"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专用业绩要求</w:t>
            </w:r>
          </w:p>
        </w:tc>
        <w:tc>
          <w:tcPr>
            <w:tcW w:w="925"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47" w:type="dxa"/>
            <w:vAlign w:val="center"/>
          </w:tcPr>
          <w:p>
            <w:pPr>
              <w:widowControl/>
              <w:jc w:val="left"/>
              <w:rPr>
                <w:rFonts w:ascii="仿宋" w:hAnsi="仿宋" w:eastAsia="仿宋" w:cs="Arial"/>
                <w:kern w:val="0"/>
                <w:sz w:val="24"/>
                <w:szCs w:val="24"/>
                <w:highlight w:val="none"/>
              </w:rPr>
            </w:pPr>
            <w:r>
              <w:rPr>
                <w:rFonts w:hint="eastAsia" w:ascii="仿宋" w:hAnsi="仿宋" w:eastAsia="仿宋"/>
                <w:sz w:val="24"/>
                <w:szCs w:val="24"/>
                <w:highlight w:val="none"/>
              </w:rPr>
              <w:t>1</w:t>
            </w:r>
          </w:p>
        </w:tc>
        <w:tc>
          <w:tcPr>
            <w:tcW w:w="112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kern w:val="0"/>
                <w:sz w:val="22"/>
                <w:szCs w:val="22"/>
                <w:highlight w:val="none"/>
              </w:rPr>
              <w:t>地质灾害监测组件1</w:t>
            </w:r>
          </w:p>
        </w:tc>
        <w:tc>
          <w:tcPr>
            <w:tcW w:w="3478" w:type="dxa"/>
            <w:shd w:val="clear" w:color="auto" w:fill="auto"/>
            <w:vAlign w:val="center"/>
          </w:tcPr>
          <w:p>
            <w:pPr>
              <w:widowControl/>
              <w:jc w:val="left"/>
              <w:rPr>
                <w:rFonts w:ascii="仿宋" w:hAnsi="仿宋" w:eastAsia="仿宋"/>
                <w:sz w:val="22"/>
                <w:szCs w:val="22"/>
                <w:highlight w:val="none"/>
              </w:rPr>
            </w:pPr>
            <w:r>
              <w:rPr>
                <w:rFonts w:hint="eastAsia" w:ascii="仿宋" w:hAnsi="仿宋" w:eastAsia="仿宋" w:cs="宋体"/>
                <w:sz w:val="22"/>
                <w:szCs w:val="22"/>
                <w:highlight w:val="none"/>
              </w:rPr>
              <w:t>支持北斗、GPS、GLONASS、QZSS定位，支持厘米级高精度定位；倾斜监测：内置倾斜监测传感器；外部接口：支持RS-232通信设备</w:t>
            </w:r>
          </w:p>
        </w:tc>
        <w:tc>
          <w:tcPr>
            <w:tcW w:w="825"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839"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ascii="仿宋" w:hAnsi="仿宋" w:eastAsia="仿宋" w:cs="Arial"/>
                <w:kern w:val="0"/>
                <w:sz w:val="24"/>
                <w:szCs w:val="24"/>
                <w:highlight w:val="none"/>
              </w:rPr>
              <w:t>50</w:t>
            </w:r>
          </w:p>
        </w:tc>
        <w:tc>
          <w:tcPr>
            <w:tcW w:w="961" w:type="dxa"/>
            <w:vMerge w:val="restart"/>
            <w:shd w:val="clear" w:color="auto" w:fill="auto"/>
            <w:vAlign w:val="center"/>
          </w:tcPr>
          <w:p>
            <w:pPr>
              <w:jc w:val="center"/>
              <w:rPr>
                <w:highlight w:val="none"/>
              </w:rPr>
            </w:pPr>
            <w:r>
              <w:rPr>
                <w:rFonts w:hint="eastAsia" w:ascii="仿宋" w:hAnsi="仿宋" w:eastAsia="仿宋"/>
                <w:sz w:val="24"/>
                <w:szCs w:val="24"/>
                <w:highlight w:val="none"/>
              </w:rPr>
              <w:t>合同签订后</w:t>
            </w:r>
            <w:r>
              <w:rPr>
                <w:rFonts w:ascii="仿宋" w:hAnsi="仿宋" w:eastAsia="仿宋"/>
                <w:sz w:val="24"/>
                <w:szCs w:val="24"/>
                <w:highlight w:val="none"/>
              </w:rPr>
              <w:t>20日内</w:t>
            </w:r>
          </w:p>
        </w:tc>
        <w:tc>
          <w:tcPr>
            <w:tcW w:w="850" w:type="dxa"/>
            <w:vMerge w:val="restart"/>
            <w:vAlign w:val="center"/>
          </w:tcPr>
          <w:p>
            <w:pPr>
              <w:jc w:val="center"/>
              <w:rPr>
                <w:highlight w:val="none"/>
              </w:rPr>
            </w:pPr>
            <w:r>
              <w:rPr>
                <w:rFonts w:hint="eastAsia" w:ascii="仿宋" w:hAnsi="仿宋" w:eastAsia="仿宋"/>
                <w:sz w:val="24"/>
                <w:szCs w:val="24"/>
                <w:highlight w:val="none"/>
              </w:rPr>
              <w:t>3年</w:t>
            </w:r>
          </w:p>
        </w:tc>
        <w:tc>
          <w:tcPr>
            <w:tcW w:w="1047" w:type="dxa"/>
            <w:vMerge w:val="restart"/>
            <w:shd w:val="clear" w:color="auto" w:fill="auto"/>
            <w:vAlign w:val="center"/>
          </w:tcPr>
          <w:p>
            <w:pPr>
              <w:widowControl/>
              <w:jc w:val="left"/>
              <w:rPr>
                <w:highlight w:val="none"/>
              </w:rPr>
            </w:pPr>
            <w:r>
              <w:rPr>
                <w:rFonts w:hint="eastAsia" w:ascii="仿宋" w:hAnsi="仿宋" w:eastAsia="仿宋" w:cs="Arial"/>
                <w:kern w:val="0"/>
                <w:sz w:val="24"/>
                <w:szCs w:val="24"/>
                <w:highlight w:val="none"/>
              </w:rPr>
              <w:t>买方指定仓库地面交货</w:t>
            </w:r>
          </w:p>
        </w:tc>
        <w:tc>
          <w:tcPr>
            <w:tcW w:w="2228" w:type="dxa"/>
            <w:vMerge w:val="restart"/>
            <w:shd w:val="clear" w:color="auto" w:fill="auto"/>
            <w:vAlign w:val="center"/>
          </w:tcPr>
          <w:p>
            <w:pPr>
              <w:pStyle w:val="2"/>
              <w:numPr>
                <w:ilvl w:val="0"/>
                <w:numId w:val="0"/>
              </w:numPr>
              <w:rPr>
                <w:rFonts w:hint="eastAsia"/>
                <w:highlight w:val="none"/>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w:t>
            </w:r>
            <w:r>
              <w:rPr>
                <w:rFonts w:hint="eastAsia" w:ascii="仿宋" w:hAnsi="仿宋" w:eastAsia="仿宋" w:cs="宋体"/>
                <w:kern w:val="0"/>
                <w:sz w:val="22"/>
                <w:szCs w:val="22"/>
                <w:highlight w:val="none"/>
                <w:lang w:eastAsia="zh-CN"/>
              </w:rPr>
              <w:t>；</w:t>
            </w:r>
          </w:p>
          <w:p>
            <w:pPr>
              <w:pStyle w:val="2"/>
              <w:numPr>
                <w:ilvl w:val="0"/>
                <w:numId w:val="0"/>
              </w:numPr>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认证证书</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提供有效的ISO9000系列质量管理体系认证证书</w:t>
            </w:r>
            <w:r>
              <w:rPr>
                <w:rFonts w:hint="eastAsia" w:ascii="仿宋" w:hAnsi="仿宋" w:eastAsia="仿宋" w:cs="宋体"/>
                <w:kern w:val="0"/>
                <w:sz w:val="22"/>
                <w:szCs w:val="22"/>
                <w:highlight w:val="none"/>
                <w:lang w:eastAsia="zh-CN"/>
              </w:rPr>
              <w:t>；</w:t>
            </w:r>
          </w:p>
          <w:p>
            <w:pPr>
              <w:pStyle w:val="2"/>
              <w:numPr>
                <w:ilvl w:val="0"/>
                <w:numId w:val="0"/>
              </w:numPr>
              <w:rPr>
                <w:rFonts w:hint="eastAsia"/>
                <w:highlight w:val="none"/>
                <w:lang w:eastAsia="zh-CN"/>
              </w:rPr>
            </w:pPr>
            <w:r>
              <w:rPr>
                <w:rFonts w:hint="eastAsia" w:ascii="仿宋" w:hAnsi="仿宋" w:eastAsia="仿宋" w:cs="宋体"/>
                <w:kern w:val="0"/>
                <w:sz w:val="22"/>
                <w:szCs w:val="22"/>
                <w:highlight w:val="none"/>
                <w:lang w:val="en-US" w:eastAsia="zh-CN"/>
              </w:rPr>
              <w:t>3.</w:t>
            </w:r>
            <w:r>
              <w:rPr>
                <w:rFonts w:hint="eastAsia" w:ascii="仿宋" w:hAnsi="仿宋" w:eastAsia="仿宋" w:cs="宋体"/>
                <w:kern w:val="0"/>
                <w:sz w:val="22"/>
                <w:szCs w:val="22"/>
                <w:highlight w:val="none"/>
              </w:rPr>
              <w:t>产品型式试验报告或检测报告或鉴定报告</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提供主要产品第三方权威检测机构的有效的检测报告或试验报告</w:t>
            </w:r>
            <w:r>
              <w:rPr>
                <w:rFonts w:hint="eastAsia" w:ascii="仿宋" w:hAnsi="仿宋" w:eastAsia="仿宋" w:cs="宋体"/>
                <w:kern w:val="0"/>
                <w:sz w:val="22"/>
                <w:szCs w:val="22"/>
                <w:highlight w:val="none"/>
                <w:lang w:eastAsia="zh-CN"/>
              </w:rPr>
              <w:t>。</w:t>
            </w:r>
          </w:p>
        </w:tc>
        <w:tc>
          <w:tcPr>
            <w:tcW w:w="1452" w:type="dxa"/>
            <w:vMerge w:val="restart"/>
            <w:shd w:val="clear" w:color="auto" w:fill="auto"/>
            <w:vAlign w:val="center"/>
          </w:tcPr>
          <w:p>
            <w:pPr>
              <w:pStyle w:val="2"/>
              <w:rPr>
                <w:rFonts w:hint="eastAsia" w:eastAsia="仿宋"/>
                <w:highlight w:val="none"/>
                <w:lang w:eastAsia="zh-CN"/>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2020年至招标公告发布之日内所投线路在线监测类业绩计销售业绩不少于</w:t>
            </w:r>
            <w:r>
              <w:rPr>
                <w:rFonts w:ascii="仿宋" w:hAnsi="仿宋" w:eastAsia="仿宋" w:cs="宋体"/>
                <w:kern w:val="0"/>
                <w:sz w:val="22"/>
                <w:szCs w:val="22"/>
                <w:highlight w:val="none"/>
              </w:rPr>
              <w:t>100</w:t>
            </w:r>
            <w:r>
              <w:rPr>
                <w:rFonts w:hint="eastAsia" w:ascii="仿宋" w:hAnsi="仿宋" w:eastAsia="仿宋" w:cs="宋体"/>
                <w:kern w:val="0"/>
                <w:sz w:val="22"/>
                <w:szCs w:val="22"/>
                <w:highlight w:val="none"/>
              </w:rPr>
              <w:t>万元。注：业绩必须提供对应的合同复印件。</w:t>
            </w:r>
          </w:p>
        </w:tc>
        <w:tc>
          <w:tcPr>
            <w:tcW w:w="925" w:type="dxa"/>
            <w:vMerge w:val="restart"/>
            <w:shd w:val="clear" w:color="auto" w:fill="auto"/>
            <w:vAlign w:val="center"/>
          </w:tcPr>
          <w:p>
            <w:pPr>
              <w:pStyle w:val="2"/>
              <w:jc w:val="center"/>
              <w:rPr>
                <w:rFonts w:hint="eastAsia" w:eastAsia="宋体"/>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647" w:type="dxa"/>
            <w:vAlign w:val="center"/>
          </w:tcPr>
          <w:p>
            <w:pPr>
              <w:widowControl/>
              <w:jc w:val="left"/>
              <w:rPr>
                <w:rFonts w:ascii="仿宋" w:hAnsi="仿宋" w:eastAsia="仿宋"/>
                <w:sz w:val="24"/>
                <w:szCs w:val="24"/>
                <w:highlight w:val="none"/>
              </w:rPr>
            </w:pPr>
            <w:r>
              <w:rPr>
                <w:rFonts w:hint="eastAsia" w:ascii="仿宋" w:hAnsi="仿宋" w:eastAsia="仿宋"/>
                <w:sz w:val="24"/>
                <w:szCs w:val="24"/>
                <w:highlight w:val="none"/>
              </w:rPr>
              <w:t>2</w:t>
            </w:r>
          </w:p>
        </w:tc>
        <w:tc>
          <w:tcPr>
            <w:tcW w:w="1122" w:type="dxa"/>
            <w:shd w:val="clear" w:color="auto" w:fill="auto"/>
            <w:vAlign w:val="center"/>
          </w:tcPr>
          <w:p>
            <w:pPr>
              <w:widowControl/>
              <w:jc w:val="center"/>
              <w:rPr>
                <w:rFonts w:ascii="仿宋" w:hAnsi="仿宋" w:eastAsia="仿宋"/>
                <w:kern w:val="0"/>
                <w:sz w:val="22"/>
                <w:szCs w:val="22"/>
                <w:highlight w:val="none"/>
              </w:rPr>
            </w:pPr>
            <w:r>
              <w:rPr>
                <w:rFonts w:hint="eastAsia" w:ascii="仿宋" w:hAnsi="仿宋" w:eastAsia="仿宋"/>
                <w:kern w:val="0"/>
                <w:sz w:val="22"/>
                <w:szCs w:val="22"/>
                <w:highlight w:val="none"/>
              </w:rPr>
              <w:t>地质灾害监测组件2</w:t>
            </w:r>
          </w:p>
        </w:tc>
        <w:tc>
          <w:tcPr>
            <w:tcW w:w="3478" w:type="dxa"/>
            <w:shd w:val="clear" w:color="auto" w:fill="auto"/>
            <w:vAlign w:val="center"/>
          </w:tcPr>
          <w:p>
            <w:pPr>
              <w:widowControl/>
              <w:jc w:val="left"/>
              <w:rPr>
                <w:rFonts w:ascii="仿宋" w:hAnsi="仿宋" w:eastAsia="仿宋" w:cs="宋体"/>
                <w:sz w:val="22"/>
                <w:szCs w:val="22"/>
                <w:highlight w:val="none"/>
              </w:rPr>
            </w:pPr>
            <w:r>
              <w:rPr>
                <w:rFonts w:hint="eastAsia" w:ascii="仿宋" w:hAnsi="仿宋" w:eastAsia="仿宋" w:cs="宋体"/>
                <w:sz w:val="22"/>
                <w:szCs w:val="22"/>
                <w:highlight w:val="none"/>
              </w:rPr>
              <w:t>支持北斗、GPS、GLONASS、QZSS定位，支持厘米级高精度定位；倾斜监测：内置倾斜监测传感器；外部接口：支持RS-232通信设备；支持wifi、蓝牙、433M等无线一种或多种维护方式，支持塔下调试维护能力，支持塔下调试维护能力。</w:t>
            </w:r>
          </w:p>
        </w:tc>
        <w:tc>
          <w:tcPr>
            <w:tcW w:w="825"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839"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ascii="仿宋" w:hAnsi="仿宋" w:eastAsia="仿宋" w:cs="Arial"/>
                <w:kern w:val="0"/>
                <w:sz w:val="24"/>
                <w:szCs w:val="24"/>
                <w:highlight w:val="none"/>
              </w:rPr>
              <w:t>54</w:t>
            </w:r>
          </w:p>
        </w:tc>
        <w:tc>
          <w:tcPr>
            <w:tcW w:w="961" w:type="dxa"/>
            <w:vMerge w:val="continue"/>
            <w:shd w:val="clear" w:color="auto" w:fill="auto"/>
            <w:vAlign w:val="center"/>
          </w:tcPr>
          <w:p>
            <w:pPr>
              <w:pStyle w:val="2"/>
              <w:rPr>
                <w:highlight w:val="none"/>
              </w:rPr>
            </w:pPr>
          </w:p>
        </w:tc>
        <w:tc>
          <w:tcPr>
            <w:tcW w:w="850" w:type="dxa"/>
            <w:vMerge w:val="continue"/>
            <w:vAlign w:val="center"/>
          </w:tcPr>
          <w:p>
            <w:pPr>
              <w:pStyle w:val="2"/>
              <w:rPr>
                <w:highlight w:val="none"/>
              </w:rPr>
            </w:pPr>
          </w:p>
        </w:tc>
        <w:tc>
          <w:tcPr>
            <w:tcW w:w="1047" w:type="dxa"/>
            <w:vMerge w:val="continue"/>
            <w:shd w:val="clear" w:color="auto" w:fill="auto"/>
            <w:vAlign w:val="center"/>
          </w:tcPr>
          <w:p>
            <w:pPr>
              <w:pStyle w:val="2"/>
              <w:rPr>
                <w:highlight w:val="none"/>
              </w:rPr>
            </w:pPr>
          </w:p>
        </w:tc>
        <w:tc>
          <w:tcPr>
            <w:tcW w:w="2228" w:type="dxa"/>
            <w:vMerge w:val="continue"/>
            <w:shd w:val="clear" w:color="auto" w:fill="auto"/>
            <w:vAlign w:val="center"/>
          </w:tcPr>
          <w:p>
            <w:pPr>
              <w:pStyle w:val="2"/>
              <w:rPr>
                <w:highlight w:val="none"/>
              </w:rPr>
            </w:pPr>
          </w:p>
        </w:tc>
        <w:tc>
          <w:tcPr>
            <w:tcW w:w="1452" w:type="dxa"/>
            <w:vMerge w:val="continue"/>
            <w:shd w:val="clear" w:color="auto" w:fill="auto"/>
            <w:vAlign w:val="center"/>
          </w:tcPr>
          <w:p>
            <w:pPr>
              <w:pStyle w:val="2"/>
              <w:rPr>
                <w:highlight w:val="none"/>
              </w:rPr>
            </w:pPr>
          </w:p>
        </w:tc>
        <w:tc>
          <w:tcPr>
            <w:tcW w:w="925" w:type="dxa"/>
            <w:vMerge w:val="continue"/>
            <w:shd w:val="clear" w:color="auto" w:fill="auto"/>
            <w:vAlign w:val="center"/>
          </w:tcPr>
          <w:p>
            <w:pPr>
              <w:pStyle w:val="2"/>
              <w:rPr>
                <w:highlight w:val="none"/>
              </w:rPr>
            </w:pPr>
          </w:p>
        </w:tc>
      </w:tr>
    </w:tbl>
    <w:p>
      <w:pPr>
        <w:jc w:val="left"/>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jc w:val="left"/>
        <w:rPr>
          <w:rFonts w:ascii="仿宋" w:hAnsi="仿宋" w:eastAsia="仿宋"/>
          <w:sz w:val="22"/>
          <w:szCs w:val="22"/>
          <w:highlight w:val="none"/>
        </w:rPr>
      </w:pPr>
      <w:r>
        <w:rPr>
          <w:rFonts w:hint="eastAsia" w:ascii="仿宋" w:hAnsi="仿宋" w:eastAsia="仿宋"/>
          <w:sz w:val="22"/>
          <w:szCs w:val="22"/>
          <w:highlight w:val="none"/>
        </w:rPr>
        <w:t>备注：</w:t>
      </w:r>
    </w:p>
    <w:p>
      <w:pPr>
        <w:jc w:val="left"/>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7"/>
        <w:bidi w:val="0"/>
        <w:rPr>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br w:type="page"/>
      </w:r>
    </w:p>
    <w:p>
      <w:pPr>
        <w:pStyle w:val="17"/>
        <w:bidi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分标三：全天候风险防控组件采购项目</w:t>
      </w:r>
    </w:p>
    <w:tbl>
      <w:tblPr>
        <w:tblStyle w:val="9"/>
        <w:tblW w:w="14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46"/>
        <w:gridCol w:w="2437"/>
        <w:gridCol w:w="986"/>
        <w:gridCol w:w="873"/>
        <w:gridCol w:w="1503"/>
        <w:gridCol w:w="900"/>
        <w:gridCol w:w="733"/>
        <w:gridCol w:w="2345"/>
        <w:gridCol w:w="133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84"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序号</w:t>
            </w:r>
          </w:p>
        </w:tc>
        <w:tc>
          <w:tcPr>
            <w:tcW w:w="184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2437"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98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87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150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900"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73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345"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专用资质要求</w:t>
            </w:r>
          </w:p>
        </w:tc>
        <w:tc>
          <w:tcPr>
            <w:tcW w:w="1337"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专用业绩要求</w:t>
            </w:r>
          </w:p>
        </w:tc>
        <w:tc>
          <w:tcPr>
            <w:tcW w:w="1036"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jc w:val="center"/>
        </w:trPr>
        <w:tc>
          <w:tcPr>
            <w:tcW w:w="684" w:type="dxa"/>
            <w:vAlign w:val="center"/>
          </w:tcPr>
          <w:p>
            <w:pPr>
              <w:widowControl/>
              <w:jc w:val="left"/>
              <w:rPr>
                <w:rFonts w:ascii="仿宋" w:hAnsi="仿宋" w:eastAsia="仿宋" w:cs="Arial"/>
                <w:kern w:val="0"/>
                <w:sz w:val="24"/>
                <w:szCs w:val="24"/>
                <w:highlight w:val="none"/>
              </w:rPr>
            </w:pPr>
            <w:r>
              <w:rPr>
                <w:rFonts w:hint="eastAsia" w:ascii="仿宋" w:hAnsi="仿宋" w:eastAsia="仿宋"/>
                <w:color w:val="000000"/>
                <w:sz w:val="24"/>
                <w:szCs w:val="24"/>
                <w:highlight w:val="none"/>
              </w:rPr>
              <w:t>1</w:t>
            </w:r>
          </w:p>
        </w:tc>
        <w:tc>
          <w:tcPr>
            <w:tcW w:w="1846"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kern w:val="0"/>
                <w:sz w:val="22"/>
                <w:szCs w:val="22"/>
                <w:highlight w:val="none"/>
              </w:rPr>
              <w:t>全天候风险防控组件采购项目</w:t>
            </w:r>
          </w:p>
        </w:tc>
        <w:tc>
          <w:tcPr>
            <w:tcW w:w="2437" w:type="dxa"/>
            <w:shd w:val="clear" w:color="auto" w:fill="auto"/>
            <w:vAlign w:val="center"/>
          </w:tcPr>
          <w:p>
            <w:pPr>
              <w:widowControl/>
              <w:jc w:val="center"/>
              <w:rPr>
                <w:highlight w:val="none"/>
              </w:rPr>
            </w:pPr>
            <w:r>
              <w:rPr>
                <w:rFonts w:hint="eastAsia" w:ascii="仿宋" w:hAnsi="仿宋" w:eastAsia="仿宋"/>
                <w:kern w:val="0"/>
                <w:sz w:val="22"/>
                <w:szCs w:val="22"/>
                <w:highlight w:val="none"/>
              </w:rPr>
              <w:t>详见技术规范书</w:t>
            </w:r>
          </w:p>
        </w:tc>
        <w:tc>
          <w:tcPr>
            <w:tcW w:w="986"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873" w:type="dxa"/>
            <w:shd w:val="clear" w:color="000000" w:fill="FFFFFF"/>
            <w:vAlign w:val="center"/>
          </w:tcPr>
          <w:p>
            <w:pPr>
              <w:widowControl/>
              <w:ind w:firstLine="240" w:firstLineChars="100"/>
              <w:jc w:val="left"/>
              <w:rPr>
                <w:rFonts w:ascii="仿宋" w:hAnsi="仿宋" w:eastAsia="仿宋" w:cs="Arial"/>
                <w:kern w:val="0"/>
                <w:sz w:val="24"/>
                <w:szCs w:val="24"/>
                <w:highlight w:val="none"/>
              </w:rPr>
            </w:pPr>
            <w:r>
              <w:rPr>
                <w:rFonts w:ascii="仿宋" w:hAnsi="仿宋" w:eastAsia="仿宋" w:cs="Arial"/>
                <w:kern w:val="0"/>
                <w:sz w:val="24"/>
                <w:szCs w:val="24"/>
                <w:highlight w:val="none"/>
              </w:rPr>
              <w:t>8</w:t>
            </w:r>
            <w:r>
              <w:rPr>
                <w:rFonts w:hint="eastAsia" w:ascii="仿宋" w:hAnsi="仿宋" w:eastAsia="仿宋" w:cs="Arial"/>
                <w:kern w:val="0"/>
                <w:sz w:val="24"/>
                <w:szCs w:val="24"/>
                <w:highlight w:val="none"/>
              </w:rPr>
              <w:t>0</w:t>
            </w:r>
          </w:p>
        </w:tc>
        <w:tc>
          <w:tcPr>
            <w:tcW w:w="1503" w:type="dxa"/>
            <w:shd w:val="clear" w:color="auto" w:fill="auto"/>
            <w:vAlign w:val="center"/>
          </w:tcPr>
          <w:p>
            <w:pPr>
              <w:jc w:val="left"/>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rPr>
              <w:t>合同签订后</w:t>
            </w:r>
            <w:r>
              <w:rPr>
                <w:rFonts w:ascii="仿宋" w:hAnsi="仿宋" w:eastAsia="仿宋"/>
                <w:color w:val="000000" w:themeColor="text1"/>
                <w:sz w:val="24"/>
                <w:szCs w:val="24"/>
                <w:highlight w:val="none"/>
              </w:rPr>
              <w:t>20日内</w:t>
            </w:r>
          </w:p>
        </w:tc>
        <w:tc>
          <w:tcPr>
            <w:tcW w:w="900" w:type="dxa"/>
            <w:vAlign w:val="center"/>
          </w:tcPr>
          <w:p>
            <w:pPr>
              <w:jc w:val="left"/>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rPr>
              <w:t>3年</w:t>
            </w:r>
          </w:p>
        </w:tc>
        <w:tc>
          <w:tcPr>
            <w:tcW w:w="733" w:type="dxa"/>
            <w:shd w:val="clear" w:color="auto" w:fill="auto"/>
            <w:vAlign w:val="center"/>
          </w:tcPr>
          <w:p>
            <w:pPr>
              <w:widowControl/>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2345" w:type="dxa"/>
            <w:shd w:val="clear" w:color="auto" w:fill="auto"/>
            <w:vAlign w:val="center"/>
          </w:tcPr>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宋体"/>
                <w:kern w:val="0"/>
                <w:sz w:val="22"/>
                <w:szCs w:val="22"/>
                <w:highlight w:val="none"/>
                <w:lang w:val="en-US" w:eastAsia="zh-CN"/>
              </w:rPr>
            </w:pP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认证证书</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提供有效的ISO9000系列质量管理体系认证证书</w:t>
            </w:r>
            <w:r>
              <w:rPr>
                <w:rFonts w:hint="eastAsia" w:ascii="仿宋" w:hAnsi="仿宋" w:eastAsia="仿宋" w:cs="宋体"/>
                <w:kern w:val="0"/>
                <w:sz w:val="22"/>
                <w:szCs w:val="22"/>
                <w:highlight w:val="none"/>
                <w:lang w:eastAsia="zh-CN"/>
              </w:rPr>
              <w:t>；</w:t>
            </w:r>
          </w:p>
          <w:p>
            <w:pPr>
              <w:widowControl/>
              <w:jc w:val="left"/>
              <w:rPr>
                <w:rFonts w:hint="eastAsia" w:eastAsia="仿宋"/>
                <w:highlight w:val="none"/>
                <w:lang w:val="en-US" w:eastAsia="zh-CN"/>
              </w:rPr>
            </w:pPr>
            <w:r>
              <w:rPr>
                <w:rFonts w:hint="eastAsia" w:ascii="仿宋" w:hAnsi="仿宋" w:eastAsia="仿宋" w:cs="宋体"/>
                <w:kern w:val="0"/>
                <w:sz w:val="22"/>
                <w:szCs w:val="22"/>
                <w:highlight w:val="none"/>
                <w:lang w:val="en-US" w:eastAsia="zh-CN"/>
              </w:rPr>
              <w:t>3.</w:t>
            </w:r>
            <w:r>
              <w:rPr>
                <w:rFonts w:hint="eastAsia" w:ascii="仿宋" w:hAnsi="仿宋" w:eastAsia="仿宋" w:cs="宋体"/>
                <w:kern w:val="0"/>
                <w:sz w:val="22"/>
                <w:szCs w:val="22"/>
                <w:highlight w:val="none"/>
              </w:rPr>
              <w:t>产品型式试验报告或检测报告或鉴定报告</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提供主要产品第三方权威检测机构的有效的检测报告或试验报告</w:t>
            </w:r>
            <w:r>
              <w:rPr>
                <w:rFonts w:hint="eastAsia" w:ascii="仿宋" w:hAnsi="仿宋" w:eastAsia="仿宋" w:cs="宋体"/>
                <w:kern w:val="0"/>
                <w:sz w:val="22"/>
                <w:szCs w:val="22"/>
                <w:highlight w:val="none"/>
                <w:lang w:eastAsia="zh-CN"/>
              </w:rPr>
              <w:t>。</w:t>
            </w:r>
          </w:p>
        </w:tc>
        <w:tc>
          <w:tcPr>
            <w:tcW w:w="1337" w:type="dxa"/>
            <w:shd w:val="clear" w:color="auto" w:fill="auto"/>
            <w:vAlign w:val="center"/>
          </w:tcPr>
          <w:p>
            <w:pPr>
              <w:widowControl/>
              <w:jc w:val="left"/>
              <w:rPr>
                <w:rFonts w:hint="eastAsia" w:ascii="仿宋" w:hAnsi="仿宋" w:eastAsia="仿宋" w:cs="Arial"/>
                <w:kern w:val="0"/>
                <w:sz w:val="24"/>
                <w:szCs w:val="24"/>
                <w:highlight w:val="none"/>
                <w:lang w:eastAsia="zh-CN"/>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2020年至招标公告发布之日内所投线路在线监测类业绩累计销售业绩不少于40套。注：业绩必须提供对应的合同复印件。</w:t>
            </w:r>
          </w:p>
        </w:tc>
        <w:tc>
          <w:tcPr>
            <w:tcW w:w="1036" w:type="dxa"/>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2.3</w:t>
            </w:r>
          </w:p>
        </w:tc>
      </w:tr>
    </w:tbl>
    <w:p>
      <w:pPr>
        <w:jc w:val="left"/>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jc w:val="left"/>
        <w:rPr>
          <w:rFonts w:ascii="仿宋" w:hAnsi="仿宋" w:eastAsia="仿宋"/>
          <w:sz w:val="22"/>
          <w:szCs w:val="22"/>
          <w:highlight w:val="none"/>
        </w:rPr>
      </w:pPr>
      <w:r>
        <w:rPr>
          <w:rFonts w:hint="eastAsia" w:ascii="仿宋" w:hAnsi="仿宋" w:eastAsia="仿宋"/>
          <w:sz w:val="22"/>
          <w:szCs w:val="22"/>
          <w:highlight w:val="none"/>
        </w:rPr>
        <w:t>备注：</w:t>
      </w:r>
    </w:p>
    <w:p>
      <w:pPr>
        <w:jc w:val="left"/>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3"/>
        <w:jc w:val="both"/>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pPr>
        <w:pStyle w:val="17"/>
        <w:bidi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分标四：热点探测单元采购项目</w:t>
      </w:r>
    </w:p>
    <w:tbl>
      <w:tblPr>
        <w:tblStyle w:val="9"/>
        <w:tblW w:w="146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79"/>
        <w:gridCol w:w="2770"/>
        <w:gridCol w:w="909"/>
        <w:gridCol w:w="1010"/>
        <w:gridCol w:w="1180"/>
        <w:gridCol w:w="830"/>
        <w:gridCol w:w="1023"/>
        <w:gridCol w:w="2170"/>
        <w:gridCol w:w="176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31"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序号</w:t>
            </w:r>
          </w:p>
        </w:tc>
        <w:tc>
          <w:tcPr>
            <w:tcW w:w="117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277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90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101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118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830"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102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170"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专用资质要求</w:t>
            </w:r>
          </w:p>
        </w:tc>
        <w:tc>
          <w:tcPr>
            <w:tcW w:w="1766"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专用业绩要求</w:t>
            </w:r>
          </w:p>
        </w:tc>
        <w:tc>
          <w:tcPr>
            <w:tcW w:w="1144"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631"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1</w:t>
            </w:r>
          </w:p>
        </w:tc>
        <w:tc>
          <w:tcPr>
            <w:tcW w:w="1179"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热点探测单元1</w:t>
            </w:r>
          </w:p>
        </w:tc>
        <w:tc>
          <w:tcPr>
            <w:tcW w:w="2770"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探测半径：1.5km；探测火点面积：1m2着火面积；扫描时间：≤2分钟；扫描周期：60分钟（或自设定）</w:t>
            </w:r>
          </w:p>
        </w:tc>
        <w:tc>
          <w:tcPr>
            <w:tcW w:w="909"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1010"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12</w:t>
            </w:r>
          </w:p>
        </w:tc>
        <w:tc>
          <w:tcPr>
            <w:tcW w:w="1180" w:type="dxa"/>
            <w:vMerge w:val="restar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合同签订后20日内</w:t>
            </w:r>
          </w:p>
        </w:tc>
        <w:tc>
          <w:tcPr>
            <w:tcW w:w="830" w:type="dxa"/>
            <w:vMerge w:val="restart"/>
            <w:vAlign w:val="center"/>
          </w:tcPr>
          <w:p>
            <w:pPr>
              <w:jc w:val="center"/>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rPr>
              <w:t>3年</w:t>
            </w:r>
          </w:p>
        </w:tc>
        <w:tc>
          <w:tcPr>
            <w:tcW w:w="1023" w:type="dxa"/>
            <w:vMerge w:val="restar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2170" w:type="dxa"/>
            <w:vMerge w:val="restart"/>
            <w:shd w:val="clear" w:color="auto" w:fill="auto"/>
            <w:vAlign w:val="center"/>
          </w:tcPr>
          <w:p>
            <w:pPr>
              <w:widowControl/>
              <w:numPr>
                <w:ilvl w:val="0"/>
                <w:numId w:val="0"/>
              </w:numPr>
              <w:jc w:val="left"/>
              <w:rPr>
                <w:rFonts w:hint="eastAsia" w:ascii="仿宋" w:hAnsi="仿宋" w:eastAsia="仿宋" w:cs="宋体"/>
                <w:bCs/>
                <w:color w:val="000000" w:themeColor="text1"/>
                <w:kern w:val="0"/>
                <w:sz w:val="22"/>
                <w:szCs w:val="22"/>
                <w:highlight w:val="none"/>
                <w:lang w:val="en-US" w:eastAsia="zh-CN" w:bidi="ar-SA"/>
              </w:rPr>
            </w:pPr>
            <w:r>
              <w:rPr>
                <w:rFonts w:hint="eastAsia" w:ascii="仿宋" w:hAnsi="仿宋" w:eastAsia="仿宋" w:cs="宋体"/>
                <w:bCs/>
                <w:color w:val="000000" w:themeColor="text1"/>
                <w:kern w:val="0"/>
                <w:sz w:val="22"/>
                <w:szCs w:val="22"/>
                <w:highlight w:val="none"/>
                <w:lang w:val="en-US" w:eastAsia="zh-CN" w:bidi="ar-SA"/>
              </w:rPr>
              <w:t>1.厂商要求：制造商；</w:t>
            </w:r>
          </w:p>
          <w:p>
            <w:pPr>
              <w:pStyle w:val="2"/>
              <w:numPr>
                <w:ilvl w:val="0"/>
                <w:numId w:val="0"/>
              </w:numPr>
              <w:jc w:val="left"/>
              <w:rPr>
                <w:rFonts w:hint="eastAsia" w:ascii="仿宋" w:hAnsi="仿宋" w:eastAsia="仿宋" w:cs="宋体"/>
                <w:bCs/>
                <w:color w:val="000000" w:themeColor="text1"/>
                <w:kern w:val="0"/>
                <w:sz w:val="22"/>
                <w:szCs w:val="22"/>
                <w:highlight w:val="none"/>
                <w:lang w:val="en-US" w:eastAsia="zh-CN" w:bidi="ar-SA"/>
              </w:rPr>
            </w:pPr>
            <w:r>
              <w:rPr>
                <w:rFonts w:hint="eastAsia" w:ascii="仿宋" w:hAnsi="仿宋" w:eastAsia="仿宋" w:cs="宋体"/>
                <w:bCs/>
                <w:color w:val="000000" w:themeColor="text1"/>
                <w:kern w:val="0"/>
                <w:sz w:val="22"/>
                <w:szCs w:val="22"/>
                <w:highlight w:val="none"/>
                <w:lang w:val="en-US" w:eastAsia="zh-CN" w:bidi="ar-SA"/>
              </w:rPr>
              <w:t>2.认证证书：提供有效的ISO9000系列质量管理体系认证证书；</w:t>
            </w:r>
          </w:p>
          <w:p>
            <w:pPr>
              <w:pStyle w:val="2"/>
              <w:numPr>
                <w:ilvl w:val="0"/>
                <w:numId w:val="0"/>
              </w:numPr>
              <w:jc w:val="left"/>
              <w:rPr>
                <w:rFonts w:hint="eastAsia" w:eastAsia="仿宋"/>
                <w:highlight w:val="none"/>
                <w:lang w:eastAsia="zh-CN"/>
              </w:rPr>
            </w:pPr>
            <w:r>
              <w:rPr>
                <w:rFonts w:hint="eastAsia" w:ascii="仿宋" w:hAnsi="仿宋" w:eastAsia="仿宋" w:cs="宋体"/>
                <w:bCs/>
                <w:color w:val="000000" w:themeColor="text1"/>
                <w:kern w:val="0"/>
                <w:sz w:val="22"/>
                <w:szCs w:val="22"/>
                <w:highlight w:val="none"/>
                <w:lang w:val="en-US" w:eastAsia="zh-CN" w:bidi="ar-SA"/>
              </w:rPr>
              <w:t>3.产品型式试验报告或检测报告或鉴定报告：提供</w:t>
            </w:r>
            <w:r>
              <w:rPr>
                <w:rFonts w:hint="eastAsia" w:ascii="仿宋" w:hAnsi="仿宋" w:eastAsia="仿宋" w:cs="宋体"/>
                <w:color w:val="000000" w:themeColor="text1"/>
                <w:kern w:val="0"/>
                <w:sz w:val="22"/>
                <w:szCs w:val="22"/>
                <w:highlight w:val="none"/>
              </w:rPr>
              <w:t>主要产品第三方权威检测机构的有效的检测报告或试验报告</w:t>
            </w:r>
            <w:r>
              <w:rPr>
                <w:rFonts w:hint="eastAsia" w:ascii="仿宋" w:hAnsi="仿宋" w:eastAsia="仿宋" w:cs="宋体"/>
                <w:color w:val="000000" w:themeColor="text1"/>
                <w:kern w:val="0"/>
                <w:sz w:val="22"/>
                <w:szCs w:val="22"/>
                <w:highlight w:val="none"/>
                <w:lang w:eastAsia="zh-CN"/>
              </w:rPr>
              <w:t>。</w:t>
            </w:r>
          </w:p>
        </w:tc>
        <w:tc>
          <w:tcPr>
            <w:tcW w:w="1766" w:type="dxa"/>
            <w:vMerge w:val="restart"/>
            <w:shd w:val="clear" w:color="auto" w:fill="auto"/>
            <w:vAlign w:val="center"/>
          </w:tcPr>
          <w:p>
            <w:pPr>
              <w:widowControl/>
              <w:jc w:val="center"/>
              <w:rPr>
                <w:rFonts w:hint="eastAsia" w:ascii="仿宋" w:hAnsi="仿宋" w:eastAsia="仿宋" w:cs="Arial"/>
                <w:kern w:val="0"/>
                <w:sz w:val="24"/>
                <w:szCs w:val="24"/>
                <w:highlight w:val="none"/>
                <w:lang w:eastAsia="zh-CN"/>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2020年至招标公告发布之日内所投防山火在线监测类业绩累计销售业绩不少于5套。注：业绩必须提供对应的合同复印件。</w:t>
            </w:r>
          </w:p>
        </w:tc>
        <w:tc>
          <w:tcPr>
            <w:tcW w:w="1144" w:type="dxa"/>
            <w:vMerge w:val="restart"/>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631"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2</w:t>
            </w:r>
          </w:p>
        </w:tc>
        <w:tc>
          <w:tcPr>
            <w:tcW w:w="1179"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热点探测单元2</w:t>
            </w:r>
          </w:p>
        </w:tc>
        <w:tc>
          <w:tcPr>
            <w:tcW w:w="2770"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探测半径：3km；探测火点面积：1-3m2着火面积；扫描时间：≤2分钟；扫描周期：30分钟（或自设定）</w:t>
            </w:r>
          </w:p>
        </w:tc>
        <w:tc>
          <w:tcPr>
            <w:tcW w:w="909"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1010"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8</w:t>
            </w:r>
          </w:p>
        </w:tc>
        <w:tc>
          <w:tcPr>
            <w:tcW w:w="1180"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830" w:type="dxa"/>
            <w:vMerge w:val="continue"/>
            <w:vAlign w:val="center"/>
          </w:tcPr>
          <w:p>
            <w:pPr>
              <w:jc w:val="center"/>
              <w:rPr>
                <w:rFonts w:ascii="仿宋" w:hAnsi="仿宋" w:eastAsia="仿宋" w:cs="Arial"/>
                <w:kern w:val="0"/>
                <w:sz w:val="24"/>
                <w:szCs w:val="24"/>
                <w:highlight w:val="none"/>
              </w:rPr>
            </w:pPr>
          </w:p>
        </w:tc>
        <w:tc>
          <w:tcPr>
            <w:tcW w:w="1023"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2170"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1766"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1144" w:type="dxa"/>
            <w:vMerge w:val="continue"/>
            <w:shd w:val="clear" w:color="auto" w:fill="auto"/>
            <w:vAlign w:val="center"/>
          </w:tcPr>
          <w:p>
            <w:pPr>
              <w:widowControl/>
              <w:jc w:val="center"/>
              <w:rPr>
                <w:rFonts w:ascii="仿宋" w:hAnsi="仿宋" w:eastAsia="仿宋" w:cs="Arial"/>
                <w:kern w:val="0"/>
                <w:sz w:val="24"/>
                <w:szCs w:val="24"/>
                <w:highlight w:val="none"/>
              </w:rPr>
            </w:pPr>
          </w:p>
        </w:tc>
      </w:tr>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jc w:val="left"/>
        <w:rPr>
          <w:rFonts w:ascii="仿宋" w:hAnsi="仿宋" w:eastAsia="仿宋"/>
          <w:sz w:val="22"/>
          <w:szCs w:val="22"/>
          <w:highlight w:val="none"/>
        </w:rPr>
      </w:pPr>
      <w:r>
        <w:rPr>
          <w:rFonts w:hint="eastAsia" w:ascii="仿宋" w:hAnsi="仿宋" w:eastAsia="仿宋"/>
          <w:sz w:val="22"/>
          <w:szCs w:val="22"/>
          <w:highlight w:val="none"/>
        </w:rPr>
        <w:t>备注：</w:t>
      </w:r>
    </w:p>
    <w:p>
      <w:pPr>
        <w:jc w:val="left"/>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pStyle w:val="2"/>
        <w:rPr>
          <w:rFonts w:hint="eastAsia" w:ascii="仿宋" w:hAnsi="仿宋" w:eastAsia="仿宋" w:cs="仿宋"/>
          <w:b/>
          <w:bCs/>
          <w:sz w:val="24"/>
          <w:szCs w:val="24"/>
          <w:highlight w:val="none"/>
          <w:lang w:val="en-US" w:eastAsia="zh-CN"/>
        </w:rPr>
      </w:pPr>
      <w:r>
        <w:rPr>
          <w:rFonts w:hint="eastAsia" w:ascii="仿宋" w:hAnsi="仿宋" w:eastAsia="仿宋"/>
          <w:b/>
          <w:color w:val="auto"/>
          <w:sz w:val="24"/>
          <w:szCs w:val="24"/>
          <w:highlight w:val="none"/>
        </w:rPr>
        <w:br w:type="page"/>
      </w:r>
      <w:r>
        <w:rPr>
          <w:rFonts w:hint="eastAsia" w:ascii="仿宋" w:hAnsi="仿宋" w:eastAsia="仿宋" w:cs="仿宋"/>
          <w:b/>
          <w:bCs/>
          <w:sz w:val="24"/>
          <w:szCs w:val="24"/>
          <w:highlight w:val="none"/>
          <w:lang w:val="en-US" w:eastAsia="zh-CN"/>
        </w:rPr>
        <w:t>分标五：环境要素采集组件采购项目</w:t>
      </w:r>
    </w:p>
    <w:tbl>
      <w:tblPr>
        <w:tblStyle w:val="9"/>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31"/>
        <w:gridCol w:w="2234"/>
        <w:gridCol w:w="811"/>
        <w:gridCol w:w="972"/>
        <w:gridCol w:w="970"/>
        <w:gridCol w:w="1135"/>
        <w:gridCol w:w="969"/>
        <w:gridCol w:w="1956"/>
        <w:gridCol w:w="178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11"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序号</w:t>
            </w:r>
          </w:p>
        </w:tc>
        <w:tc>
          <w:tcPr>
            <w:tcW w:w="1331"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223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811"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972"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97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1135"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96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1956"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专用资质要求</w:t>
            </w:r>
          </w:p>
        </w:tc>
        <w:tc>
          <w:tcPr>
            <w:tcW w:w="1782"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专用业绩要求</w:t>
            </w:r>
          </w:p>
        </w:tc>
        <w:tc>
          <w:tcPr>
            <w:tcW w:w="1124" w:type="dxa"/>
            <w:shd w:val="clear" w:color="auto" w:fill="auto"/>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11"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1</w:t>
            </w:r>
          </w:p>
        </w:tc>
        <w:tc>
          <w:tcPr>
            <w:tcW w:w="1331"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环境要素采集组件1</w:t>
            </w:r>
          </w:p>
        </w:tc>
        <w:tc>
          <w:tcPr>
            <w:tcW w:w="2234"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支持温度、湿度、气压、辐射、风速、风向、雨量等七维微气象实时测量</w:t>
            </w:r>
          </w:p>
        </w:tc>
        <w:tc>
          <w:tcPr>
            <w:tcW w:w="811" w:type="dxa"/>
            <w:vMerge w:val="restart"/>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972"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34</w:t>
            </w:r>
          </w:p>
        </w:tc>
        <w:tc>
          <w:tcPr>
            <w:tcW w:w="970" w:type="dxa"/>
            <w:vMerge w:val="restar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合同签订后15日内</w:t>
            </w:r>
          </w:p>
        </w:tc>
        <w:tc>
          <w:tcPr>
            <w:tcW w:w="1135" w:type="dxa"/>
            <w:vMerge w:val="restart"/>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3年</w:t>
            </w:r>
          </w:p>
        </w:tc>
        <w:tc>
          <w:tcPr>
            <w:tcW w:w="969" w:type="dxa"/>
            <w:vMerge w:val="restar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1956" w:type="dxa"/>
            <w:vMerge w:val="restart"/>
            <w:shd w:val="clear" w:color="auto" w:fill="auto"/>
            <w:vAlign w:val="center"/>
          </w:tcPr>
          <w:p>
            <w:pPr>
              <w:widowControl/>
              <w:numPr>
                <w:ilvl w:val="0"/>
                <w:numId w:val="0"/>
              </w:numPr>
              <w:jc w:val="left"/>
              <w:rPr>
                <w:rFonts w:hint="eastAsia" w:ascii="仿宋" w:hAnsi="仿宋" w:eastAsia="仿宋" w:cs="宋体"/>
                <w:bCs/>
                <w:color w:val="000000" w:themeColor="text1"/>
                <w:kern w:val="0"/>
                <w:sz w:val="22"/>
                <w:szCs w:val="22"/>
                <w:highlight w:val="none"/>
                <w:lang w:val="en-US" w:eastAsia="zh-CN" w:bidi="ar-SA"/>
              </w:rPr>
            </w:pPr>
            <w:r>
              <w:rPr>
                <w:rFonts w:hint="eastAsia" w:ascii="仿宋" w:hAnsi="仿宋" w:eastAsia="仿宋" w:cs="宋体"/>
                <w:bCs/>
                <w:color w:val="000000" w:themeColor="text1"/>
                <w:kern w:val="0"/>
                <w:sz w:val="22"/>
                <w:szCs w:val="22"/>
                <w:highlight w:val="none"/>
                <w:lang w:val="en-US" w:eastAsia="zh-CN" w:bidi="ar-SA"/>
              </w:rPr>
              <w:t>1.厂商要求：制造商；</w:t>
            </w:r>
          </w:p>
          <w:p>
            <w:pPr>
              <w:widowControl/>
              <w:numPr>
                <w:ilvl w:val="0"/>
                <w:numId w:val="0"/>
              </w:numPr>
              <w:jc w:val="left"/>
              <w:rPr>
                <w:rFonts w:hint="eastAsia" w:eastAsia="仿宋"/>
                <w:highlight w:val="none"/>
                <w:lang w:val="en-US" w:eastAsia="zh-CN"/>
              </w:rPr>
            </w:pPr>
            <w:r>
              <w:rPr>
                <w:rFonts w:hint="eastAsia" w:ascii="仿宋" w:hAnsi="仿宋" w:eastAsia="仿宋" w:cs="宋体"/>
                <w:bCs/>
                <w:color w:val="000000" w:themeColor="text1"/>
                <w:kern w:val="0"/>
                <w:sz w:val="22"/>
                <w:szCs w:val="22"/>
                <w:highlight w:val="none"/>
                <w:lang w:val="en-US" w:eastAsia="zh-CN" w:bidi="ar-SA"/>
              </w:rPr>
              <w:t>2.认证证书：提供有效的ISO9000系列质量管理体系认证证书；</w:t>
            </w:r>
          </w:p>
          <w:p>
            <w:pPr>
              <w:widowControl/>
              <w:numPr>
                <w:ilvl w:val="0"/>
                <w:numId w:val="0"/>
              </w:numPr>
              <w:jc w:val="left"/>
              <w:rPr>
                <w:rFonts w:hint="eastAsia" w:eastAsia="仿宋"/>
                <w:highlight w:val="none"/>
                <w:lang w:val="en-US" w:eastAsia="zh-CN"/>
              </w:rPr>
            </w:pPr>
            <w:r>
              <w:rPr>
                <w:rFonts w:hint="eastAsia" w:ascii="仿宋" w:hAnsi="仿宋" w:eastAsia="仿宋" w:cs="宋体"/>
                <w:bCs/>
                <w:color w:val="000000" w:themeColor="text1"/>
                <w:kern w:val="0"/>
                <w:sz w:val="22"/>
                <w:szCs w:val="22"/>
                <w:highlight w:val="none"/>
                <w:lang w:val="en-US" w:eastAsia="zh-CN" w:bidi="ar-SA"/>
              </w:rPr>
              <w:t>3.产品型式试验报告或检测报告或鉴定报告：提供主要产品第三方权</w:t>
            </w:r>
            <w:r>
              <w:rPr>
                <w:rFonts w:hint="eastAsia" w:ascii="仿宋" w:hAnsi="仿宋" w:eastAsia="仿宋" w:cs="宋体"/>
                <w:color w:val="000000" w:themeColor="text1"/>
                <w:kern w:val="0"/>
                <w:sz w:val="22"/>
                <w:szCs w:val="22"/>
                <w:highlight w:val="none"/>
              </w:rPr>
              <w:t>威检测机构的有效的检测报告或试验报告</w:t>
            </w:r>
            <w:r>
              <w:rPr>
                <w:rFonts w:hint="eastAsia" w:ascii="仿宋" w:hAnsi="仿宋" w:eastAsia="仿宋" w:cs="宋体"/>
                <w:color w:val="000000" w:themeColor="text1"/>
                <w:kern w:val="0"/>
                <w:sz w:val="22"/>
                <w:szCs w:val="22"/>
                <w:highlight w:val="none"/>
                <w:lang w:eastAsia="zh-CN"/>
              </w:rPr>
              <w:t>。</w:t>
            </w:r>
          </w:p>
        </w:tc>
        <w:tc>
          <w:tcPr>
            <w:tcW w:w="1782" w:type="dxa"/>
            <w:vMerge w:val="restart"/>
            <w:shd w:val="clear" w:color="auto" w:fill="auto"/>
            <w:vAlign w:val="center"/>
          </w:tcPr>
          <w:p>
            <w:pPr>
              <w:widowControl/>
              <w:jc w:val="center"/>
              <w:rPr>
                <w:rFonts w:hint="eastAsia" w:ascii="仿宋" w:hAnsi="仿宋" w:eastAsia="仿宋" w:cs="Arial"/>
                <w:kern w:val="0"/>
                <w:sz w:val="24"/>
                <w:szCs w:val="24"/>
                <w:highlight w:val="none"/>
                <w:lang w:eastAsia="zh-CN"/>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2020年至招标公告发布之日内所投微气象在线监测销售业绩不少于</w:t>
            </w:r>
            <w:r>
              <w:rPr>
                <w:rFonts w:ascii="仿宋" w:hAnsi="仿宋" w:eastAsia="仿宋" w:cs="宋体"/>
                <w:kern w:val="0"/>
                <w:sz w:val="22"/>
                <w:szCs w:val="22"/>
                <w:highlight w:val="none"/>
              </w:rPr>
              <w:t>50</w:t>
            </w:r>
            <w:r>
              <w:rPr>
                <w:rFonts w:hint="eastAsia" w:ascii="仿宋" w:hAnsi="仿宋" w:eastAsia="仿宋" w:cs="宋体"/>
                <w:kern w:val="0"/>
                <w:sz w:val="22"/>
                <w:szCs w:val="22"/>
                <w:highlight w:val="none"/>
              </w:rPr>
              <w:t>套。注：业绩必须提供对应的合同复印件。</w:t>
            </w:r>
          </w:p>
        </w:tc>
        <w:tc>
          <w:tcPr>
            <w:tcW w:w="1124" w:type="dxa"/>
            <w:vMerge w:val="restart"/>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811"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2</w:t>
            </w:r>
          </w:p>
        </w:tc>
        <w:tc>
          <w:tcPr>
            <w:tcW w:w="1331"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环境要素采集组件2</w:t>
            </w:r>
          </w:p>
        </w:tc>
        <w:tc>
          <w:tcPr>
            <w:tcW w:w="2234"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支持风速、风向、气温、湿度、气压和雨量六要素气象数据监测，含输电边缘智能终端。</w:t>
            </w:r>
          </w:p>
        </w:tc>
        <w:tc>
          <w:tcPr>
            <w:tcW w:w="811" w:type="dxa"/>
            <w:vMerge w:val="continue"/>
            <w:shd w:val="clear" w:color="000000" w:fill="FFFFFF"/>
            <w:vAlign w:val="center"/>
          </w:tcPr>
          <w:p>
            <w:pPr>
              <w:widowControl/>
              <w:jc w:val="center"/>
              <w:rPr>
                <w:rFonts w:ascii="仿宋" w:hAnsi="仿宋" w:eastAsia="仿宋" w:cs="Arial"/>
                <w:kern w:val="0"/>
                <w:sz w:val="24"/>
                <w:szCs w:val="24"/>
                <w:highlight w:val="none"/>
              </w:rPr>
            </w:pPr>
          </w:p>
        </w:tc>
        <w:tc>
          <w:tcPr>
            <w:tcW w:w="972"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27</w:t>
            </w:r>
          </w:p>
        </w:tc>
        <w:tc>
          <w:tcPr>
            <w:tcW w:w="970"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1135" w:type="dxa"/>
            <w:vMerge w:val="continue"/>
            <w:vAlign w:val="center"/>
          </w:tcPr>
          <w:p>
            <w:pPr>
              <w:widowControl/>
              <w:jc w:val="center"/>
              <w:rPr>
                <w:rFonts w:ascii="仿宋" w:hAnsi="仿宋" w:eastAsia="仿宋" w:cs="Arial"/>
                <w:kern w:val="0"/>
                <w:sz w:val="24"/>
                <w:szCs w:val="24"/>
                <w:highlight w:val="none"/>
              </w:rPr>
            </w:pPr>
          </w:p>
        </w:tc>
        <w:tc>
          <w:tcPr>
            <w:tcW w:w="969"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1956"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1782" w:type="dxa"/>
            <w:vMerge w:val="continue"/>
            <w:shd w:val="clear" w:color="auto" w:fill="auto"/>
            <w:vAlign w:val="center"/>
          </w:tcPr>
          <w:p>
            <w:pPr>
              <w:widowControl/>
              <w:jc w:val="center"/>
              <w:rPr>
                <w:rFonts w:ascii="仿宋" w:hAnsi="仿宋" w:eastAsia="仿宋" w:cs="Arial"/>
                <w:kern w:val="0"/>
                <w:sz w:val="24"/>
                <w:szCs w:val="24"/>
                <w:highlight w:val="none"/>
              </w:rPr>
            </w:pPr>
          </w:p>
        </w:tc>
        <w:tc>
          <w:tcPr>
            <w:tcW w:w="1124" w:type="dxa"/>
            <w:vMerge w:val="continue"/>
            <w:shd w:val="clear" w:color="auto" w:fill="auto"/>
            <w:vAlign w:val="center"/>
          </w:tcPr>
          <w:p>
            <w:pPr>
              <w:widowControl/>
              <w:jc w:val="center"/>
              <w:rPr>
                <w:rFonts w:ascii="仿宋" w:hAnsi="仿宋" w:eastAsia="仿宋" w:cs="Arial"/>
                <w:kern w:val="0"/>
                <w:sz w:val="24"/>
                <w:szCs w:val="24"/>
                <w:highlight w:val="none"/>
              </w:rPr>
            </w:pPr>
          </w:p>
        </w:tc>
      </w:tr>
    </w:tbl>
    <w:p>
      <w:pPr>
        <w:jc w:val="left"/>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jc w:val="left"/>
        <w:rPr>
          <w:rFonts w:ascii="仿宋" w:hAnsi="仿宋" w:eastAsia="仿宋"/>
          <w:sz w:val="22"/>
          <w:szCs w:val="22"/>
          <w:highlight w:val="none"/>
        </w:rPr>
      </w:pPr>
      <w:r>
        <w:rPr>
          <w:rFonts w:hint="eastAsia" w:ascii="仿宋" w:hAnsi="仿宋" w:eastAsia="仿宋"/>
          <w:sz w:val="22"/>
          <w:szCs w:val="22"/>
          <w:highlight w:val="none"/>
        </w:rPr>
        <w:t>备注：</w:t>
      </w:r>
    </w:p>
    <w:p>
      <w:pPr>
        <w:jc w:val="left"/>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highlight w:val="none"/>
          <w:lang w:val="en-US" w:eastAsia="zh-CN"/>
        </w:rPr>
      </w:pPr>
      <w:r>
        <w:rPr>
          <w:rFonts w:hint="eastAsia" w:ascii="仿宋" w:hAnsi="仿宋" w:eastAsia="仿宋"/>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NTE0MzIzMTQwNjNjMjhkYTc4ZjlhMTk4Yjc1Mjg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3F70CB4"/>
    <w:rsid w:val="04FC416D"/>
    <w:rsid w:val="06816373"/>
    <w:rsid w:val="0876413A"/>
    <w:rsid w:val="08912845"/>
    <w:rsid w:val="089F22C8"/>
    <w:rsid w:val="0906460D"/>
    <w:rsid w:val="09981FC5"/>
    <w:rsid w:val="09E04429"/>
    <w:rsid w:val="0A2E6547"/>
    <w:rsid w:val="0A3001E0"/>
    <w:rsid w:val="0BC04CF3"/>
    <w:rsid w:val="0CDB468D"/>
    <w:rsid w:val="0DB95E90"/>
    <w:rsid w:val="0EA12E42"/>
    <w:rsid w:val="0F2134B8"/>
    <w:rsid w:val="0F853369"/>
    <w:rsid w:val="0FB1516E"/>
    <w:rsid w:val="115F642C"/>
    <w:rsid w:val="1198193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3166B67"/>
    <w:rsid w:val="26C9733C"/>
    <w:rsid w:val="26D04D02"/>
    <w:rsid w:val="274A6465"/>
    <w:rsid w:val="27BF14E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54643D"/>
    <w:rsid w:val="368340BC"/>
    <w:rsid w:val="36A81F19"/>
    <w:rsid w:val="36CA60B6"/>
    <w:rsid w:val="3790383E"/>
    <w:rsid w:val="37AF7C77"/>
    <w:rsid w:val="38B81CA1"/>
    <w:rsid w:val="3A910FF4"/>
    <w:rsid w:val="3ABB128A"/>
    <w:rsid w:val="3B0E674D"/>
    <w:rsid w:val="3B1F79D9"/>
    <w:rsid w:val="3BAC19BF"/>
    <w:rsid w:val="3C4E257E"/>
    <w:rsid w:val="3CC36B3B"/>
    <w:rsid w:val="3CCF6B42"/>
    <w:rsid w:val="3CEF24AB"/>
    <w:rsid w:val="3D9E4B60"/>
    <w:rsid w:val="3FB31195"/>
    <w:rsid w:val="405979E4"/>
    <w:rsid w:val="416B26FA"/>
    <w:rsid w:val="439E6864"/>
    <w:rsid w:val="43E01DD0"/>
    <w:rsid w:val="446245CF"/>
    <w:rsid w:val="455B308D"/>
    <w:rsid w:val="464B5DCF"/>
    <w:rsid w:val="470E0D4D"/>
    <w:rsid w:val="472B2331"/>
    <w:rsid w:val="476A5954"/>
    <w:rsid w:val="485278A8"/>
    <w:rsid w:val="494C2758"/>
    <w:rsid w:val="49721EC3"/>
    <w:rsid w:val="49A858B7"/>
    <w:rsid w:val="4A87279D"/>
    <w:rsid w:val="4B567869"/>
    <w:rsid w:val="4BDB43AD"/>
    <w:rsid w:val="4C0D46FC"/>
    <w:rsid w:val="4C3B71AC"/>
    <w:rsid w:val="4D21045F"/>
    <w:rsid w:val="4D444125"/>
    <w:rsid w:val="4D7C146C"/>
    <w:rsid w:val="4DD54703"/>
    <w:rsid w:val="4E0711EB"/>
    <w:rsid w:val="507846AA"/>
    <w:rsid w:val="51B0110A"/>
    <w:rsid w:val="52513C34"/>
    <w:rsid w:val="529A65BD"/>
    <w:rsid w:val="53204D14"/>
    <w:rsid w:val="53511291"/>
    <w:rsid w:val="53791460"/>
    <w:rsid w:val="54216585"/>
    <w:rsid w:val="54E95C72"/>
    <w:rsid w:val="55656F9E"/>
    <w:rsid w:val="557F4DE1"/>
    <w:rsid w:val="55A579A1"/>
    <w:rsid w:val="55F54C7D"/>
    <w:rsid w:val="565E627F"/>
    <w:rsid w:val="568B6C91"/>
    <w:rsid w:val="57857FF7"/>
    <w:rsid w:val="58765B48"/>
    <w:rsid w:val="5A3033EE"/>
    <w:rsid w:val="5AC040F1"/>
    <w:rsid w:val="5AD41145"/>
    <w:rsid w:val="5C263591"/>
    <w:rsid w:val="5C3E77E9"/>
    <w:rsid w:val="5DA22CDF"/>
    <w:rsid w:val="5EBF0AC5"/>
    <w:rsid w:val="5EC86D9B"/>
    <w:rsid w:val="5F9C524B"/>
    <w:rsid w:val="5FF27BF4"/>
    <w:rsid w:val="60A05C01"/>
    <w:rsid w:val="62922A0B"/>
    <w:rsid w:val="632B03E5"/>
    <w:rsid w:val="633B3238"/>
    <w:rsid w:val="63400718"/>
    <w:rsid w:val="65870405"/>
    <w:rsid w:val="676906D7"/>
    <w:rsid w:val="692913FD"/>
    <w:rsid w:val="69481F1D"/>
    <w:rsid w:val="69D21AC9"/>
    <w:rsid w:val="6B0033F1"/>
    <w:rsid w:val="6B6E095E"/>
    <w:rsid w:val="6C8D27DD"/>
    <w:rsid w:val="6CF1193D"/>
    <w:rsid w:val="6E02774C"/>
    <w:rsid w:val="6E1718FD"/>
    <w:rsid w:val="6F01698A"/>
    <w:rsid w:val="6F654A89"/>
    <w:rsid w:val="7014228B"/>
    <w:rsid w:val="702D53B9"/>
    <w:rsid w:val="703525D6"/>
    <w:rsid w:val="70953974"/>
    <w:rsid w:val="71940950"/>
    <w:rsid w:val="735E7233"/>
    <w:rsid w:val="75FF703D"/>
    <w:rsid w:val="768176EC"/>
    <w:rsid w:val="76861E4C"/>
    <w:rsid w:val="77F03460"/>
    <w:rsid w:val="780E2ADE"/>
    <w:rsid w:val="78305C20"/>
    <w:rsid w:val="786E1F54"/>
    <w:rsid w:val="788A2AAC"/>
    <w:rsid w:val="78E00C4B"/>
    <w:rsid w:val="79285B16"/>
    <w:rsid w:val="7A387BE2"/>
    <w:rsid w:val="7AF431F7"/>
    <w:rsid w:val="7B3A67BA"/>
    <w:rsid w:val="7C071D5E"/>
    <w:rsid w:val="7C1E0984"/>
    <w:rsid w:val="7C7826AC"/>
    <w:rsid w:val="7CE46AB6"/>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6"/>
    <w:qFormat/>
    <w:uiPriority w:val="0"/>
    <w:pPr>
      <w:jc w:val="center"/>
      <w:outlineLvl w:val="0"/>
    </w:pPr>
    <w:rPr>
      <w:b/>
      <w:kern w:val="44"/>
      <w:sz w:val="44"/>
    </w:rPr>
  </w:style>
  <w:style w:type="paragraph" w:styleId="5">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after="120"/>
    </w:pPr>
  </w:style>
  <w:style w:type="paragraph" w:styleId="3">
    <w:name w:val="Title"/>
    <w:basedOn w:val="1"/>
    <w:next w:val="1"/>
    <w:qFormat/>
    <w:uiPriority w:val="10"/>
    <w:pPr>
      <w:spacing w:before="240" w:after="60"/>
      <w:jc w:val="center"/>
    </w:pPr>
    <w:rPr>
      <w:rFonts w:ascii="Arial" w:hAnsi="Arial"/>
      <w:bCs/>
      <w:sz w:val="32"/>
      <w:szCs w:val="32"/>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4"/>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5863</Words>
  <Characters>6611</Characters>
  <Lines>28</Lines>
  <Paragraphs>8</Paragraphs>
  <TotalTime>18</TotalTime>
  <ScaleCrop>false</ScaleCrop>
  <LinksUpToDate>false</LinksUpToDate>
  <CharactersWithSpaces>6624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WPS_1671083447</cp:lastModifiedBy>
  <dcterms:modified xsi:type="dcterms:W3CDTF">2023-06-09T10:54:30Z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B9D790BC200E42E1852D85AC6EAAB8FA</vt:lpwstr>
  </property>
</Properties>
</file>