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分标一：空屏柜采购项目</w:t>
      </w:r>
    </w:p>
    <w:tbl>
      <w:tblPr>
        <w:tblStyle w:val="8"/>
        <w:tblW w:w="47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917"/>
        <w:gridCol w:w="1590"/>
        <w:gridCol w:w="816"/>
        <w:gridCol w:w="605"/>
        <w:gridCol w:w="829"/>
        <w:gridCol w:w="711"/>
        <w:gridCol w:w="810"/>
        <w:gridCol w:w="1887"/>
        <w:gridCol w:w="247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5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空屏柜采购项目（包一）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空屏柜</w:t>
            </w:r>
          </w:p>
        </w:tc>
        <w:tc>
          <w:tcPr>
            <w:tcW w:w="5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2260（2360）×800×600、2260（2360）×600×600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mm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等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面</w:t>
            </w: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1748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2020年1月1日至招标公告发布之日内所投屏柜类产品累计销售数量不少于300万。注：业绩必须提供对应的合同复印件。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6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空屏柜采购项目（包二）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空屏柜</w:t>
            </w:r>
          </w:p>
        </w:tc>
        <w:tc>
          <w:tcPr>
            <w:tcW w:w="5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2260（2360）×800×600、2260（2360）×600×600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mm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等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面</w:t>
            </w: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463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2020年1月1日至招标公告发布之日内所投屏柜类产品累计销售数量不少于300万。注：业绩必须提供对应的合同复印件。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空屏柜采购项目（包三）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空屏柜</w:t>
            </w:r>
          </w:p>
        </w:tc>
        <w:tc>
          <w:tcPr>
            <w:tcW w:w="5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2260（2360）×800×600、2260（2360）×600×600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mm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等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面</w:t>
            </w: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1160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2020年1月1日至招标公告发布之日内所投屏柜类产品累计销售数量不少于300万。注：业绩必须提供对应的合同复印件。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空屏柜采购项目（包四）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空屏柜</w:t>
            </w:r>
          </w:p>
        </w:tc>
        <w:tc>
          <w:tcPr>
            <w:tcW w:w="5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2260（2360）×800×600、2260（2360）×600×600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mm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等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面</w:t>
            </w: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857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2020年1月1日至招标公告发布之日内所投屏柜类产品累计销售数量不少于300万。注：业绩必须提供对应的合同复印件。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空屏柜采购项目（包五）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空屏柜</w:t>
            </w:r>
          </w:p>
        </w:tc>
        <w:tc>
          <w:tcPr>
            <w:tcW w:w="5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2260（2360）×800×600、2260（2360）×600×600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mm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等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面</w:t>
            </w: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572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2020年1月1日至招标公告发布之日内所投屏柜类产品累计销售数量不少于300万。注：业绩必须提供对应的合同复印件。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2.7</w:t>
            </w:r>
          </w:p>
        </w:tc>
      </w:tr>
    </w:tbl>
    <w:p>
      <w:pPr>
        <w:pStyle w:val="17"/>
        <w:ind w:firstLine="440" w:firstLineChars="20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ind w:firstLine="440" w:firstLineChars="20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pStyle w:val="2"/>
        <w:rPr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分标二：贫液式（AGM）蓄电池采购项目</w:t>
      </w:r>
    </w:p>
    <w:tbl>
      <w:tblPr>
        <w:tblStyle w:val="8"/>
        <w:tblW w:w="13026" w:type="dxa"/>
        <w:tblInd w:w="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119"/>
        <w:gridCol w:w="1644"/>
        <w:gridCol w:w="711"/>
        <w:gridCol w:w="618"/>
        <w:gridCol w:w="1119"/>
        <w:gridCol w:w="710"/>
        <w:gridCol w:w="842"/>
        <w:gridCol w:w="2500"/>
        <w:gridCol w:w="2224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13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513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贫液式（AGM）蓄电池采购项目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pStyle w:val="20"/>
              <w:spacing w:before="62" w:after="62"/>
              <w:ind w:left="63" w:right="63"/>
              <w:jc w:val="left"/>
              <w:rPr>
                <w:rFonts w:ascii="仿宋" w:hAnsi="仿宋" w:eastAsia="仿宋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32"/>
                <w:highlight w:val="none"/>
              </w:rPr>
              <w:t>蓄电池单体电压2V蓄电池容量 800Ah，含支架、连线及相关附件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618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>08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</w:rPr>
              <w:t>合同签订后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</w:rPr>
              <w:t>30日内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提供主要产品第三方权威检测机构的有效的检测报告或试验报告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代理商需提供制造商的授权函和质保函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制造商：2020年至招标公告发布之日内所投贫液式（AGM）蓄电池累计销售业绩不少于50万。代理商：2020年至招标公告发布之日内所投贫液式（AGM）蓄电池累计销售业绩不少于50万。注：业绩必须提供对应的合同复印件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pStyle w:val="20"/>
              <w:spacing w:before="62" w:after="62"/>
              <w:ind w:left="63" w:right="63"/>
              <w:jc w:val="left"/>
              <w:rPr>
                <w:rFonts w:ascii="仿宋" w:hAnsi="仿宋" w:eastAsia="仿宋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32"/>
                <w:highlight w:val="none"/>
              </w:rPr>
              <w:t xml:space="preserve">蓄电池单体电压2V蓄电池容量 </w:t>
            </w:r>
            <w:r>
              <w:rPr>
                <w:rFonts w:ascii="仿宋" w:hAnsi="仿宋" w:eastAsia="仿宋"/>
                <w:sz w:val="22"/>
                <w:szCs w:val="32"/>
                <w:highlight w:val="none"/>
              </w:rPr>
              <w:t>10</w:t>
            </w:r>
            <w:r>
              <w:rPr>
                <w:rFonts w:hint="eastAsia" w:ascii="仿宋" w:hAnsi="仿宋" w:eastAsia="仿宋"/>
                <w:sz w:val="22"/>
                <w:szCs w:val="32"/>
                <w:highlight w:val="none"/>
              </w:rPr>
              <w:t>00Ah含支架、连线及相关附件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618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>208</w:t>
            </w:r>
          </w:p>
        </w:tc>
        <w:tc>
          <w:tcPr>
            <w:tcW w:w="111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0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2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napToGrid w:val="0"/>
        <w:ind w:firstLine="440" w:firstLineChars="200"/>
        <w:jc w:val="left"/>
        <w:rPr>
          <w:rFonts w:hint="eastAsia" w:ascii="仿宋" w:hAnsi="仿宋" w:eastAsia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</w:t>
      </w:r>
      <w:r>
        <w:rPr>
          <w:rFonts w:hint="eastAsia" w:ascii="仿宋" w:hAnsi="仿宋" w:eastAsia="仿宋"/>
          <w:sz w:val="22"/>
          <w:szCs w:val="22"/>
          <w:highlight w:val="none"/>
          <w:lang w:eastAsia="zh-CN"/>
        </w:rPr>
        <w:t>。</w:t>
      </w:r>
    </w:p>
    <w:p>
      <w:pPr>
        <w:snapToGrid w:val="0"/>
        <w:ind w:firstLine="440" w:firstLineChars="200"/>
        <w:jc w:val="left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snapToGrid w:val="0"/>
        <w:jc w:val="left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2"/>
        <w:rPr>
          <w:rFonts w:hint="eastAsia" w:eastAsia="仿宋"/>
          <w:highlight w:val="none"/>
          <w:lang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sz w:val="22"/>
          <w:szCs w:val="22"/>
          <w:highlight w:val="none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jNTE0MzIzMTQwNjNjMjhkYTc4ZjlhMTk4Yjc1Mjg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225747B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C11A4F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26D8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85278A8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3E2DF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061369F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7826AC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表格内字体字号"/>
    <w:basedOn w:val="1"/>
    <w:qFormat/>
    <w:uiPriority w:val="0"/>
    <w:pPr>
      <w:topLinePunct/>
      <w:snapToGrid w:val="0"/>
      <w:spacing w:before="20" w:beforeLines="20" w:after="20" w:afterLines="20"/>
      <w:ind w:left="30" w:leftChars="30" w:right="30" w:rightChars="3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4636</Words>
  <Characters>5420</Characters>
  <Lines>28</Lines>
  <Paragraphs>8</Paragraphs>
  <TotalTime>1</TotalTime>
  <ScaleCrop>false</ScaleCrop>
  <LinksUpToDate>false</LinksUpToDate>
  <CharactersWithSpaces>5436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WPS_1671083447</cp:lastModifiedBy>
  <dcterms:modified xsi:type="dcterms:W3CDTF">2023-06-21T05:39:44Z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B9D790BC200E42E1852D85AC6EAAB8FA</vt:lpwstr>
  </property>
</Properties>
</file>