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16"/>
        <w:gridCol w:w="2693"/>
        <w:gridCol w:w="425"/>
        <w:gridCol w:w="709"/>
        <w:gridCol w:w="818"/>
        <w:gridCol w:w="772"/>
        <w:gridCol w:w="994"/>
        <w:gridCol w:w="1705"/>
        <w:gridCol w:w="133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线路巡检无人机采购项目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对角线电机轴距≤390mm；重量＜920g；最大起飞重量≥1050g；广角相机影像传感器有效像素 ≥4800 万；红外数字变焦≥28倍。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</w:rPr>
              <w:t>具备《民用无人驾驶航空器经营许可证》或《通用航空企业经营许可证》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年1月1日至招标采购公告发布日止，完成过无人机及相关配件、载荷销售业绩不少于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份，合同额累计不少于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最大载荷重量≥3kg；搭载任务载荷条件下悬停时间≥20min；多旋翼无人机和任务载荷的遥控距离 ≥2km；可见光拍照有效像素 ≥1600万；地面站重量 ≤15kg。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5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最大水平飞行速度≥23 m/s；最大起飞海拔高度≥7000m；最大飞行时间≥41分钟；IP 防护等级≥IP55；遥控器显示屏尺寸≥7寸；续航时间≥6小时。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highlight w:val="none"/>
              </w:rPr>
              <w:t>4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地面站屏幕尺寸（对角）≥5.5英寸；正常作业时无地效悬停时间不小于25min；影像传输时延不大于300ms；可见光传感器有效像素数不低于4800万；具备自动对焦功能；可见光传感器数码变焦倍率不小于30。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对角线电机轴距≤390mm；最大水平飞行速度≥23 m/s；最大起飞海拔高度≥7000m；最大飞行时间≥45分钟；红外数字变焦≥28倍；红外波长8 微米至 14 微米。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3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任意两点（含旋翼）之间距离不大于1.2m；航行灯发光强度不应小于25cd；地面站的防护等级不低于IP54；应具备导航定位功能（含“RTK”）；可见光传感器应具备变焦功能，混合光学变焦倍率不小于16，等效焦距113-405mm；无人机应配备配内存卡，容量不少于128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highlight w:val="none"/>
              </w:rPr>
              <w:t>0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重量＜920g；最大起飞重量≥1050g；最大信号有效距离≥15KM；热成像相机≥640×512@30fps；云端建图：支持可见光或红外建图。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highlight w:val="none"/>
              </w:rPr>
              <w:t>4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在适用的最高海拔高度下能正常工作，正常作业时无地效悬停时间不小于25min；具备平台和任务设备的测控数据上传和下传功能，在飞行高度40m时全向传输距离不小于1km；FPV具备夜视能力；可见光传感器有效像素数不低于4800万；具备自动对焦功能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单机起飞重量不大于900g；最长飞行时间不低于45分钟；最大续航里程不低于28公里；最大可倾斜角度不小于32度；高清相机镜头等效焦距≥24mm；长焦相机镜头视角15度。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线路巡检无人机10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对角线电机轴距≤668 mm；重量＜3800g；最大水平飞行速度≥23 m/s；最大起飞海拔高度≥7000m；最大飞行时间≥41分钟；IP防护等级≥IP55；电池容量＞5800mah。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线路巡检无人机11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最大起飞海拔高度≥7000m；最大飞行时间≥41分钟；IP 防护等级≥IP55；云台相机激光测距≥1200m；电池箱输出功率≥500W；移动电源容量≥350000mAh/1260Wh。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6"/>
        <w:ind w:left="0" w:leftChars="0" w:firstLine="0" w:firstLineChars="0"/>
        <w:outlineLvl w:val="0"/>
        <w:rPr>
          <w:rFonts w:ascii="仿宋" w:hAnsi="仿宋" w:eastAsia="仿宋" w:cs="仿宋"/>
          <w:color w:val="000000" w:themeColor="text1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D9D7A"/>
    <w:multiLevelType w:val="singleLevel"/>
    <w:tmpl w:val="BECD9D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4043A2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32D4E98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E043D34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671333"/>
    <w:rsid w:val="568B6C91"/>
    <w:rsid w:val="56B46D29"/>
    <w:rsid w:val="57857FF7"/>
    <w:rsid w:val="58765B48"/>
    <w:rsid w:val="5AC040F1"/>
    <w:rsid w:val="5C263591"/>
    <w:rsid w:val="5C2D449E"/>
    <w:rsid w:val="5C3E77E9"/>
    <w:rsid w:val="5C6022D4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1B1EAC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4105</Words>
  <Characters>4745</Characters>
  <Lines>28</Lines>
  <Paragraphs>8</Paragraphs>
  <TotalTime>1</TotalTime>
  <ScaleCrop>false</ScaleCrop>
  <LinksUpToDate>false</LinksUpToDate>
  <CharactersWithSpaces>4783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2023-08-02T13:00:21Z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