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  <w:bookmarkStart w:id="1" w:name="_GoBack"/>
      <w:bookmarkEnd w:id="1"/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附件1   招标需求一览表</w:t>
      </w:r>
    </w:p>
    <w:tbl>
      <w:tblPr>
        <w:tblStyle w:val="7"/>
        <w:tblW w:w="13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116"/>
        <w:gridCol w:w="2693"/>
        <w:gridCol w:w="425"/>
        <w:gridCol w:w="709"/>
        <w:gridCol w:w="818"/>
        <w:gridCol w:w="772"/>
        <w:gridCol w:w="994"/>
        <w:gridCol w:w="1855"/>
        <w:gridCol w:w="1190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4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项目名称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物资名称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主要技术要求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数量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交货日期</w:t>
            </w:r>
          </w:p>
        </w:tc>
        <w:tc>
          <w:tcPr>
            <w:tcW w:w="77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质保期（不低于）</w:t>
            </w:r>
          </w:p>
        </w:tc>
        <w:tc>
          <w:tcPr>
            <w:tcW w:w="9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  <w:t>交货地点</w:t>
            </w:r>
          </w:p>
        </w:tc>
        <w:tc>
          <w:tcPr>
            <w:tcW w:w="1855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专用资质要求</w:t>
            </w:r>
          </w:p>
        </w:tc>
        <w:tc>
          <w:tcPr>
            <w:tcW w:w="1190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  <w:lang w:eastAsia="zh-CN"/>
              </w:rPr>
              <w:t>专用业绩要求</w:t>
            </w:r>
          </w:p>
        </w:tc>
        <w:tc>
          <w:tcPr>
            <w:tcW w:w="1585" w:type="dxa"/>
            <w:shd w:val="clear" w:color="auto" w:fill="auto"/>
            <w:vAlign w:val="center"/>
          </w:tcPr>
          <w:p>
            <w:pPr>
              <w:pStyle w:val="14"/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/>
                <w:sz w:val="22"/>
                <w:szCs w:val="22"/>
                <w:highlight w:val="none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巡检无人机及配件采购项目</w:t>
            </w: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巡检无人机1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对角线轴距不大于360mm；起飞重量≤1400g；最长飞行时间≥30分钟；最远控制距离7 km；每套包含8块飞行器电池。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18</w:t>
            </w:r>
          </w:p>
        </w:tc>
        <w:tc>
          <w:tcPr>
            <w:tcW w:w="818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接到供货通知后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  <w:u w:val="single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  <w:u w:val="single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highlight w:val="none"/>
              </w:rPr>
              <w:t>日内</w:t>
            </w:r>
          </w:p>
        </w:tc>
        <w:tc>
          <w:tcPr>
            <w:tcW w:w="77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  <w:t>24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个月</w:t>
            </w:r>
          </w:p>
        </w:tc>
        <w:tc>
          <w:tcPr>
            <w:tcW w:w="994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买方指定地点地面交货</w:t>
            </w:r>
          </w:p>
        </w:tc>
        <w:tc>
          <w:tcPr>
            <w:tcW w:w="18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1.厂商要求：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供应商应具有独立订立合同的法人资格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2.备注：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</w:rPr>
              <w:t>具备《民用无人驾驶航空器经营许可证》或《通用航空企业经营许可证》</w:t>
            </w:r>
            <w:r>
              <w:rPr>
                <w:rFonts w:hint="eastAsia" w:ascii="仿宋" w:hAnsi="仿宋" w:eastAsia="仿宋" w:cs="仿宋"/>
                <w:color w:val="000000" w:themeColor="text1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19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业绩要求：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年1月1日至招标采购公告发布日止，完成过无人机及相关配件、载荷销售业绩不少于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份，合同额累计不少于</w:t>
            </w:r>
            <w:r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200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  <w:t>万元。注：业绩必须提供对应的合同复印件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lang w:val="en-US" w:eastAsia="zh-CN"/>
              </w:rPr>
              <w:t>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巡检无人机2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起飞重量≤1050克；最长飞行时间≥45 分钟；有效像素≥ 2000 万；每套包含1块飞行器电池、1个RTK模块。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7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巡检无人机3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最大上升速度≥6 m/s；起飞重量≤1400g；单人作业前准备时&lt;3min；飞行器电池容量≥5800mAh；每套包含8块飞行器电池、3张高速储存卡。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巡检无人机4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对角线轴距不大于360mm；最大水平飞行速度≥58 km/h；最大飞行海拔高度≥6000 m；有效像素 不低于2000万；地面站平板电池容量不低于6000mAh。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巡检无人机5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轴距≤350mm；最长飞行时间≥30分钟；RTK基站通信方式支持4G、WiFi；地面站平板屏幕尺寸：7寸≤X≤9寸。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巡检无人机6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裸机重量（带桨叶）≤950克；轴距≤385 mm；最大续航里程≥30 千米；广角相机有效像素 ≥4800 万；支持混合变焦 ≥55 倍。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巡检无人机7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起飞重量≤1050克；广角相机镜头等效焦距≥24 毫米；长焦相机有效像素 ≥1200 万；遥控器续航时间≥ 3 小时，每套包含3块飞行器电池。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巡检无人机8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重量(含电池和桨叶)≤1400g；最大飞行海拔高度≥6000 m；智能航点飞行支持不少于99个、拥有调整飞行器偏航角等丰富航点动作；高速储存卡容量不低于64G。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巡检无人机9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起飞重量≤910g；最大水平飞行速度≥72km/h；最长飞行时间≥31 分钟；机载内存≥24GB；红外传感器变焦倍数≥16X；每套包含6块飞行器电池。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巡检无人机10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对角线轴距≤360 mm；最大信号有效距离≥10km；最长飞行时间≥31 分钟；飞行电池容量≥3850 mAh；每套包含8块飞行器电池。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巡检无人机11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轴距≤350mm；RTK悬停精度垂直≤0.1 m，水平≤0.1 m；最远控制距离7 km；便携充电器功率不低于2900W。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巡检无人机12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起飞重量≤1050克；最长飞行时间≥45 分钟；广角相机镜头等效焦距≥24 毫米；最大照片尺寸≥8000×6000；云台角度抖动量±0.007°；每套包含1块飞行器电池。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巡检无人机13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起飞重量≤4000克；轴距≤670  mm；最长悬停时间（无风环境）≥36 分钟；视频最大分辨率≥3840×2160；变焦相机有效像素 ≥4800 万；支持混合变焦 ≥200 倍。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巡检无人机14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裸机重量（带桨叶）≤950克；最大起飞海拔高度≥5000 米；最长飞行时间（无风环境）≥45 分钟；影像传感器有效像素 ≥4800 万；热成像相机元间距≥10 微米；每套包含4块飞行器电池。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巡检无人机15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对称电机轴距≤900mm；最大额外负载≥2.5kg；最大飞行时间（空载）≥55分钟；飞行器具备六向红外TOF传感器；每套配备2块飞行器电池。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巡检无人机16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最大起飞重量9kg；最大可承受风速7级风；最大信号有效距离不小于15 km（FCC)；云台相机光学变焦≥23倍；激光相机性能要求测量范围＞1km。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巡检无人机17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对称电机轴距≤900mm；最大起飞重量≤9kg；最大飞行海拔高度≥7000m；图传分辨率支持1080p高清图传；机载激光雷达负载重量≤1kg。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自动巡检机场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整机重量≤110 kg；防水等级≥IP55；机巢单次作业的轮转时间每两架次间的最短间隔不高于25分钟；无人机对角线电机轴距≤670 mm；最大飞行时间≥41 分钟。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手持平板终端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运行内存≥6GB；内存容量≥128GB；屏幕尺寸≥10.4英寸；重量＜0.962Kg。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/>
                <w:color w:val="000000"/>
                <w:sz w:val="22"/>
                <w:szCs w:val="22"/>
                <w:highlight w:val="none"/>
              </w:rPr>
              <w:t>10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24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无人机工作站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rPr>
                <w:rFonts w:ascii="仿宋" w:hAnsi="仿宋" w:eastAsia="仿宋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highlight w:val="none"/>
              </w:rPr>
              <w:t>主频≥2.1GHz，内核数≥16，线程数≥24；内存≥16GB；硬盘≥2TB；显示器≥27英寸、170Hz。</w:t>
            </w:r>
          </w:p>
        </w:tc>
        <w:tc>
          <w:tcPr>
            <w:tcW w:w="425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highlight w:val="none"/>
              </w:rPr>
              <w:t>套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818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77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  <w:u w:val="single"/>
              </w:rPr>
            </w:pPr>
          </w:p>
        </w:tc>
        <w:tc>
          <w:tcPr>
            <w:tcW w:w="994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85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9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585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2"/>
                <w:szCs w:val="22"/>
                <w:highlight w:val="none"/>
              </w:rPr>
            </w:pPr>
          </w:p>
        </w:tc>
      </w:tr>
    </w:tbl>
    <w:p>
      <w:pPr>
        <w:pStyle w:val="13"/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</w:pPr>
    </w:p>
    <w:p>
      <w:pPr>
        <w:pStyle w:val="16"/>
        <w:ind w:left="0" w:leftChars="0" w:firstLine="0" w:firstLineChars="0"/>
        <w:outlineLvl w:val="0"/>
        <w:rPr>
          <w:rFonts w:ascii="仿宋" w:hAnsi="仿宋" w:eastAsia="仿宋" w:cs="仿宋"/>
          <w:color w:val="000000" w:themeColor="text1"/>
          <w:sz w:val="22"/>
          <w:szCs w:val="22"/>
          <w:highlight w:val="none"/>
        </w:rPr>
      </w:pPr>
      <w:bookmarkStart w:id="0" w:name="商务初评模板"/>
      <w:r>
        <w:rPr>
          <w:rFonts w:hint="eastAsia" w:ascii="仿宋" w:hAnsi="仿宋" w:eastAsia="仿宋" w:cs="仿宋"/>
          <w:color w:val="000000" w:themeColor="text1"/>
          <w:sz w:val="22"/>
          <w:szCs w:val="22"/>
          <w:highlight w:val="none"/>
        </w:rPr>
        <w:t>具体供货不局限于上述产品。应包括上述产品相关配件，类似升级产品。</w:t>
      </w:r>
    </w:p>
    <w:p>
      <w:pPr>
        <w:rPr>
          <w:rFonts w:ascii="仿宋" w:hAnsi="仿宋" w:eastAsia="仿宋" w:cs="仿宋"/>
          <w:color w:val="000000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备注：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pStyle w:val="14"/>
        <w:tabs>
          <w:tab w:val="left" w:pos="625"/>
        </w:tabs>
        <w:rPr>
          <w:rFonts w:ascii="仿宋" w:hAnsi="仿宋" w:eastAsia="仿宋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000000"/>
          <w:sz w:val="22"/>
          <w:szCs w:val="22"/>
          <w:highlight w:val="none"/>
        </w:rPr>
        <w:t>2.投标文件中提供的证明材料复印件应复印清晰、可辨认且不得遮盖、涂抹，否则视为无效</w:t>
      </w:r>
      <w:r>
        <w:rPr>
          <w:rFonts w:hint="eastAsia" w:ascii="仿宋" w:hAnsi="仿宋" w:eastAsia="仿宋"/>
          <w:sz w:val="22"/>
          <w:szCs w:val="22"/>
          <w:highlight w:val="none"/>
        </w:rPr>
        <w:t>。</w:t>
      </w:r>
      <w:bookmarkEnd w:id="0"/>
    </w:p>
    <w:p>
      <w:pPr>
        <w:jc w:val="left"/>
        <w:rPr>
          <w:rFonts w:ascii="仿宋" w:hAnsi="仿宋" w:eastAsia="仿宋"/>
          <w:kern w:val="0"/>
          <w:sz w:val="24"/>
          <w:szCs w:val="24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wY2M5NGVmY2Y5YTVkMTJmMzEwY2NlODY1MmIwYTMifQ=="/>
  </w:docVars>
  <w:rsids>
    <w:rsidRoot w:val="00090E29"/>
    <w:rsid w:val="00090E29"/>
    <w:rsid w:val="00096144"/>
    <w:rsid w:val="000C018A"/>
    <w:rsid w:val="0013644E"/>
    <w:rsid w:val="001855CA"/>
    <w:rsid w:val="003266DE"/>
    <w:rsid w:val="003F2197"/>
    <w:rsid w:val="0050209C"/>
    <w:rsid w:val="00546C4D"/>
    <w:rsid w:val="0056369E"/>
    <w:rsid w:val="006004F0"/>
    <w:rsid w:val="00611B0C"/>
    <w:rsid w:val="006B5136"/>
    <w:rsid w:val="006D1C5C"/>
    <w:rsid w:val="007A0757"/>
    <w:rsid w:val="007D28B6"/>
    <w:rsid w:val="008B14B2"/>
    <w:rsid w:val="008B7C97"/>
    <w:rsid w:val="008E1E8A"/>
    <w:rsid w:val="008E369A"/>
    <w:rsid w:val="00B93A79"/>
    <w:rsid w:val="00BA7EA8"/>
    <w:rsid w:val="00C80E50"/>
    <w:rsid w:val="00D16E51"/>
    <w:rsid w:val="00D4130D"/>
    <w:rsid w:val="00D65A7A"/>
    <w:rsid w:val="00DA55CC"/>
    <w:rsid w:val="00E16677"/>
    <w:rsid w:val="00EE78CF"/>
    <w:rsid w:val="00F151A4"/>
    <w:rsid w:val="00F25139"/>
    <w:rsid w:val="00F56925"/>
    <w:rsid w:val="014043A2"/>
    <w:rsid w:val="01C46A49"/>
    <w:rsid w:val="04FC416D"/>
    <w:rsid w:val="056A1771"/>
    <w:rsid w:val="06816373"/>
    <w:rsid w:val="0876413A"/>
    <w:rsid w:val="089F22C8"/>
    <w:rsid w:val="0906460D"/>
    <w:rsid w:val="091E3A91"/>
    <w:rsid w:val="09E04429"/>
    <w:rsid w:val="0A3001E0"/>
    <w:rsid w:val="0B6D73F9"/>
    <w:rsid w:val="0BC04CF3"/>
    <w:rsid w:val="0BD91152"/>
    <w:rsid w:val="0CDB468D"/>
    <w:rsid w:val="0DB95E90"/>
    <w:rsid w:val="0EA12E42"/>
    <w:rsid w:val="0F0570EE"/>
    <w:rsid w:val="0F2134B8"/>
    <w:rsid w:val="0F853369"/>
    <w:rsid w:val="0FB1516E"/>
    <w:rsid w:val="11FC0675"/>
    <w:rsid w:val="146D2DFE"/>
    <w:rsid w:val="14BD7815"/>
    <w:rsid w:val="14EE61CB"/>
    <w:rsid w:val="1539292A"/>
    <w:rsid w:val="167F68EE"/>
    <w:rsid w:val="169A6592"/>
    <w:rsid w:val="17C76F5B"/>
    <w:rsid w:val="183F7C42"/>
    <w:rsid w:val="19F57C86"/>
    <w:rsid w:val="1B224D55"/>
    <w:rsid w:val="1B3B1EBB"/>
    <w:rsid w:val="1BCA56F4"/>
    <w:rsid w:val="1BD229BC"/>
    <w:rsid w:val="1D514BA0"/>
    <w:rsid w:val="1EF10925"/>
    <w:rsid w:val="203577BE"/>
    <w:rsid w:val="20373F93"/>
    <w:rsid w:val="22D20AD3"/>
    <w:rsid w:val="246A6564"/>
    <w:rsid w:val="26C9733C"/>
    <w:rsid w:val="26D04D02"/>
    <w:rsid w:val="27E6353A"/>
    <w:rsid w:val="283F1CD8"/>
    <w:rsid w:val="2894561A"/>
    <w:rsid w:val="28D36EDA"/>
    <w:rsid w:val="2910361F"/>
    <w:rsid w:val="29E71C19"/>
    <w:rsid w:val="2A6C66B0"/>
    <w:rsid w:val="2B7E4049"/>
    <w:rsid w:val="2BAE3592"/>
    <w:rsid w:val="2C5C438C"/>
    <w:rsid w:val="2D1A547B"/>
    <w:rsid w:val="308B1E37"/>
    <w:rsid w:val="31BA0B13"/>
    <w:rsid w:val="32580053"/>
    <w:rsid w:val="32F0076D"/>
    <w:rsid w:val="32F60393"/>
    <w:rsid w:val="33DB0308"/>
    <w:rsid w:val="344E7D48"/>
    <w:rsid w:val="35A4703C"/>
    <w:rsid w:val="36A81F19"/>
    <w:rsid w:val="36CA60B6"/>
    <w:rsid w:val="376F090C"/>
    <w:rsid w:val="37AF7C77"/>
    <w:rsid w:val="38B81CA1"/>
    <w:rsid w:val="3A910FF4"/>
    <w:rsid w:val="3B0E674D"/>
    <w:rsid w:val="3B1D1C81"/>
    <w:rsid w:val="3B1F79D9"/>
    <w:rsid w:val="3B9138B1"/>
    <w:rsid w:val="3C4E257E"/>
    <w:rsid w:val="3C766245"/>
    <w:rsid w:val="3CC36B3B"/>
    <w:rsid w:val="3CCF6B42"/>
    <w:rsid w:val="3FB31195"/>
    <w:rsid w:val="405979E4"/>
    <w:rsid w:val="416B26FA"/>
    <w:rsid w:val="439E6864"/>
    <w:rsid w:val="43E01DD0"/>
    <w:rsid w:val="446245CF"/>
    <w:rsid w:val="455B308D"/>
    <w:rsid w:val="462E7CF2"/>
    <w:rsid w:val="476A5954"/>
    <w:rsid w:val="494C2758"/>
    <w:rsid w:val="494E09BC"/>
    <w:rsid w:val="49721EC3"/>
    <w:rsid w:val="49A858B7"/>
    <w:rsid w:val="4A87279D"/>
    <w:rsid w:val="4B6A1A87"/>
    <w:rsid w:val="4BDB43AD"/>
    <w:rsid w:val="4D444125"/>
    <w:rsid w:val="4DB36D12"/>
    <w:rsid w:val="4E0711EB"/>
    <w:rsid w:val="4F6858D7"/>
    <w:rsid w:val="4F70583A"/>
    <w:rsid w:val="507846AA"/>
    <w:rsid w:val="52513C34"/>
    <w:rsid w:val="53791460"/>
    <w:rsid w:val="54216585"/>
    <w:rsid w:val="54980EB6"/>
    <w:rsid w:val="54E95C72"/>
    <w:rsid w:val="55656F9E"/>
    <w:rsid w:val="557F4DE1"/>
    <w:rsid w:val="55A579A1"/>
    <w:rsid w:val="55F54C7D"/>
    <w:rsid w:val="56671333"/>
    <w:rsid w:val="568B6C91"/>
    <w:rsid w:val="56B46D29"/>
    <w:rsid w:val="57857FF7"/>
    <w:rsid w:val="58765B48"/>
    <w:rsid w:val="5AC040F1"/>
    <w:rsid w:val="5C263591"/>
    <w:rsid w:val="5C2D449E"/>
    <w:rsid w:val="5C3E77E9"/>
    <w:rsid w:val="5CDC1B37"/>
    <w:rsid w:val="5DA22CDF"/>
    <w:rsid w:val="5EC86D9B"/>
    <w:rsid w:val="5F7F4164"/>
    <w:rsid w:val="5F9C524B"/>
    <w:rsid w:val="5FF27BF4"/>
    <w:rsid w:val="60A05C01"/>
    <w:rsid w:val="62922A0B"/>
    <w:rsid w:val="632B03E5"/>
    <w:rsid w:val="633B3238"/>
    <w:rsid w:val="63400718"/>
    <w:rsid w:val="65870405"/>
    <w:rsid w:val="659F3FA8"/>
    <w:rsid w:val="65D753CD"/>
    <w:rsid w:val="671B1EAC"/>
    <w:rsid w:val="676906D7"/>
    <w:rsid w:val="68E967E2"/>
    <w:rsid w:val="69481F1D"/>
    <w:rsid w:val="6AE94418"/>
    <w:rsid w:val="6B0033F1"/>
    <w:rsid w:val="6B6E095E"/>
    <w:rsid w:val="6CF1193D"/>
    <w:rsid w:val="6D1822F8"/>
    <w:rsid w:val="6E02774C"/>
    <w:rsid w:val="6E1718FD"/>
    <w:rsid w:val="6F654A89"/>
    <w:rsid w:val="7014228B"/>
    <w:rsid w:val="702D53B9"/>
    <w:rsid w:val="703525D6"/>
    <w:rsid w:val="706E4E10"/>
    <w:rsid w:val="72CA25D7"/>
    <w:rsid w:val="735E7233"/>
    <w:rsid w:val="75FF703D"/>
    <w:rsid w:val="76475D36"/>
    <w:rsid w:val="768176EC"/>
    <w:rsid w:val="77F03460"/>
    <w:rsid w:val="78305C20"/>
    <w:rsid w:val="786E1F54"/>
    <w:rsid w:val="78E00C4B"/>
    <w:rsid w:val="79285B16"/>
    <w:rsid w:val="7A387BE2"/>
    <w:rsid w:val="7AF431F7"/>
    <w:rsid w:val="7B3A67BA"/>
    <w:rsid w:val="7C071D5E"/>
    <w:rsid w:val="7C1E0984"/>
    <w:rsid w:val="7D0A606C"/>
    <w:rsid w:val="7DF050B2"/>
    <w:rsid w:val="7EC421EB"/>
    <w:rsid w:val="7EE54684"/>
    <w:rsid w:val="7FF868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0"/>
    <w:pPr>
      <w:jc w:val="center"/>
      <w:outlineLvl w:val="0"/>
    </w:pPr>
    <w:rPr>
      <w:b/>
      <w:kern w:val="44"/>
      <w:sz w:val="44"/>
    </w:rPr>
  </w:style>
  <w:style w:type="paragraph" w:styleId="2">
    <w:name w:val="heading 2"/>
    <w:basedOn w:val="1"/>
    <w:next w:val="1"/>
    <w:qFormat/>
    <w:uiPriority w:val="0"/>
    <w:pPr>
      <w:keepNext/>
      <w:keepLines/>
      <w:topLinePunct/>
      <w:adjustRightInd w:val="0"/>
      <w:snapToGrid w:val="0"/>
      <w:spacing w:beforeLines="80" w:afterLines="80"/>
      <w:outlineLvl w:val="1"/>
    </w:pPr>
    <w:rPr>
      <w:rFonts w:ascii="Arial" w:hAnsi="Arial" w:eastAsia="黑体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3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paragraph" w:customStyle="1" w:styleId="13">
    <w:name w:val="本文正文"/>
    <w:basedOn w:val="1"/>
    <w:qFormat/>
    <w:uiPriority w:val="0"/>
    <w:pPr>
      <w:tabs>
        <w:tab w:val="left" w:pos="630"/>
      </w:tabs>
      <w:topLinePunct/>
      <w:adjustRightInd w:val="0"/>
      <w:spacing w:line="360" w:lineRule="exact"/>
    </w:pPr>
    <w:rPr>
      <w:color w:val="000000"/>
    </w:rPr>
  </w:style>
  <w:style w:type="paragraph" w:customStyle="1" w:styleId="14">
    <w:name w:val="Normal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15">
    <w:name w:val="批注框文本 Char"/>
    <w:basedOn w:val="8"/>
    <w:link w:val="4"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4474</Words>
  <Characters>5188</Characters>
  <Lines>28</Lines>
  <Paragraphs>8</Paragraphs>
  <TotalTime>1</TotalTime>
  <ScaleCrop>false</ScaleCrop>
  <LinksUpToDate>false</LinksUpToDate>
  <CharactersWithSpaces>5257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2021-02-01T07:32:00Z</dcterms:created>
  <dc:creator>CX2020111</dc:creator>
  <cp:lastModifiedBy> 昙花一现</cp:lastModifiedBy>
  <dcterms:modified xsi:type="dcterms:W3CDTF">2023-08-02T13:04:39Z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33CF8C10D04B430CA2B67A9BD6B7F4C6</vt:lpwstr>
  </property>
</Properties>
</file>