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8"/>
        <w:tblW w:w="13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76"/>
        <w:gridCol w:w="3010"/>
        <w:gridCol w:w="879"/>
        <w:gridCol w:w="707"/>
        <w:gridCol w:w="1125"/>
        <w:gridCol w:w="739"/>
        <w:gridCol w:w="1243"/>
        <w:gridCol w:w="1479"/>
        <w:gridCol w:w="1356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82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3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  <w:jc w:val="center"/>
        </w:trPr>
        <w:tc>
          <w:tcPr>
            <w:tcW w:w="8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激光点云防外破组件</w:t>
            </w:r>
          </w:p>
        </w:tc>
        <w:tc>
          <w:tcPr>
            <w:tcW w:w="3010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设备由供电单元、监控单元、激光雷达采集单元等部件组成，其中监控单元、激光雷达采集单元必须采用一体化设计，安装支架方便水平、垂直可调，以应对现场场景安装需求。每个月流量应满足监控装置正常工作模式数据传输要求，包含5年通讯费</w:t>
            </w:r>
          </w:p>
        </w:tc>
        <w:tc>
          <w:tcPr>
            <w:tcW w:w="87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highlight w:val="none"/>
              </w:rPr>
              <w:t>台</w:t>
            </w:r>
          </w:p>
        </w:tc>
        <w:tc>
          <w:tcPr>
            <w:tcW w:w="7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highlight w:val="none"/>
              </w:rPr>
              <w:t>合同签订后</w:t>
            </w:r>
            <w:r>
              <w:rPr>
                <w:rFonts w:ascii="仿宋" w:hAnsi="仿宋" w:eastAsia="仿宋"/>
                <w:color w:val="000000" w:themeColor="text1"/>
                <w:szCs w:val="21"/>
                <w:highlight w:val="none"/>
              </w:rPr>
              <w:t>15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highlight w:val="none"/>
              </w:rPr>
              <w:t>日内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:highlight w:val="none"/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highlight w:val="none"/>
              </w:rPr>
              <w:t>年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highlight w:val="none"/>
              </w:rPr>
              <w:t>买方指定仓库地面交货</w:t>
            </w: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厂商要求</w:t>
            </w:r>
            <w:r>
              <w:rPr>
                <w:rFonts w:hint="eastAsia" w:ascii="仿宋" w:hAnsi="仿宋" w:eastAsia="仿宋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制造商</w:t>
            </w:r>
            <w:r>
              <w:rPr>
                <w:rFonts w:hint="eastAsia" w:ascii="仿宋" w:hAnsi="仿宋" w:eastAsia="仿宋"/>
                <w:szCs w:val="21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认证证书</w:t>
            </w:r>
            <w:r>
              <w:rPr>
                <w:rFonts w:hint="eastAsia" w:ascii="仿宋" w:hAnsi="仿宋" w:eastAsia="仿宋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/>
                <w:szCs w:val="21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提供第三方权威检测机构的有效的检测报告或型式试验报告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。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业绩要求:2020年1月1日起至招标公告发布之日内在线监测类产品累计销售业绩不少于1000万。注：业绩必须提供对应的合同复印件。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highlight w:val="none"/>
                <w:lang w:val="en-US" w:eastAsia="zh-CN"/>
              </w:rPr>
              <w:t>1.8</w:t>
            </w:r>
          </w:p>
        </w:tc>
      </w:tr>
    </w:tbl>
    <w:p>
      <w:pPr>
        <w:pStyle w:val="17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</w:t>
      </w:r>
      <w:r>
        <w:rPr>
          <w:rFonts w:hint="eastAsia" w:ascii="仿宋" w:hAnsi="仿宋" w:eastAsia="仿宋"/>
          <w:sz w:val="22"/>
          <w:szCs w:val="22"/>
          <w:highlight w:val="none"/>
        </w:rPr>
        <w:t>。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</w:t>
      </w:r>
      <w:r>
        <w:rPr>
          <w:rFonts w:hint="eastAsia" w:ascii="仿宋" w:hAnsi="仿宋" w:eastAsia="仿宋"/>
          <w:sz w:val="22"/>
          <w:szCs w:val="22"/>
          <w:highlight w:val="none"/>
        </w:rPr>
        <w:t>。</w: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cwY2M5NGVmY2Y5YTVkMTJmMzEwY2NlODY1MmIwYTM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100C038C"/>
    <w:rsid w:val="11FC0675"/>
    <w:rsid w:val="146D2DFE"/>
    <w:rsid w:val="14EE61CB"/>
    <w:rsid w:val="167F68EE"/>
    <w:rsid w:val="169A6592"/>
    <w:rsid w:val="183F7C42"/>
    <w:rsid w:val="18D04F26"/>
    <w:rsid w:val="19F57C86"/>
    <w:rsid w:val="1B224D55"/>
    <w:rsid w:val="1B3B1EBB"/>
    <w:rsid w:val="1BCA56F4"/>
    <w:rsid w:val="1BD229BC"/>
    <w:rsid w:val="1C510C82"/>
    <w:rsid w:val="1D514BA0"/>
    <w:rsid w:val="1EF10925"/>
    <w:rsid w:val="1F3D1E63"/>
    <w:rsid w:val="20142DFA"/>
    <w:rsid w:val="203577BE"/>
    <w:rsid w:val="20373F93"/>
    <w:rsid w:val="22D20AD3"/>
    <w:rsid w:val="25002E71"/>
    <w:rsid w:val="26C9733C"/>
    <w:rsid w:val="26D04D02"/>
    <w:rsid w:val="274A6465"/>
    <w:rsid w:val="27BF14E5"/>
    <w:rsid w:val="27E6353A"/>
    <w:rsid w:val="283F1CD8"/>
    <w:rsid w:val="2894561A"/>
    <w:rsid w:val="2910361F"/>
    <w:rsid w:val="29E71C19"/>
    <w:rsid w:val="2B7E4049"/>
    <w:rsid w:val="2C5C438C"/>
    <w:rsid w:val="2D1A547B"/>
    <w:rsid w:val="308B1E37"/>
    <w:rsid w:val="31BA0B13"/>
    <w:rsid w:val="32061D68"/>
    <w:rsid w:val="32580053"/>
    <w:rsid w:val="32F0076D"/>
    <w:rsid w:val="32F60393"/>
    <w:rsid w:val="344E7D48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CED0559"/>
    <w:rsid w:val="3D9E4B60"/>
    <w:rsid w:val="3FB31195"/>
    <w:rsid w:val="405979E4"/>
    <w:rsid w:val="416B26FA"/>
    <w:rsid w:val="439E6864"/>
    <w:rsid w:val="43E01DD0"/>
    <w:rsid w:val="446245CF"/>
    <w:rsid w:val="455B308D"/>
    <w:rsid w:val="464B5DCF"/>
    <w:rsid w:val="470E0D4D"/>
    <w:rsid w:val="476A5954"/>
    <w:rsid w:val="485278A8"/>
    <w:rsid w:val="494C2758"/>
    <w:rsid w:val="49721EC3"/>
    <w:rsid w:val="49A858B7"/>
    <w:rsid w:val="4A87279D"/>
    <w:rsid w:val="4B567869"/>
    <w:rsid w:val="4BDB43AD"/>
    <w:rsid w:val="4C3B71AC"/>
    <w:rsid w:val="4D444125"/>
    <w:rsid w:val="4DD54703"/>
    <w:rsid w:val="4E0711EB"/>
    <w:rsid w:val="507846AA"/>
    <w:rsid w:val="51B0110A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7B813CA"/>
    <w:rsid w:val="58765B48"/>
    <w:rsid w:val="58E849B7"/>
    <w:rsid w:val="5A3033EE"/>
    <w:rsid w:val="5AC040F1"/>
    <w:rsid w:val="5C263591"/>
    <w:rsid w:val="5C3E77E9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76906D7"/>
    <w:rsid w:val="692913FD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35E7233"/>
    <w:rsid w:val="742B27F8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C7826AC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3562</Words>
  <Characters>4077</Characters>
  <Lines>28</Lines>
  <Paragraphs>8</Paragraphs>
  <TotalTime>4</TotalTime>
  <ScaleCrop>false</ScaleCrop>
  <LinksUpToDate>false</LinksUpToDate>
  <CharactersWithSpaces>4091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 昙花一现</cp:lastModifiedBy>
  <dcterms:modified xsi:type="dcterms:W3CDTF">2023-08-02T13:24:47Z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B9D790BC200E42E1852D85AC6EAAB8FA</vt:lpwstr>
  </property>
</Properties>
</file>