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山东中实易通集团有限公司2023年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九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月第一批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服务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公开招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采购项目中标候选人公示</w:t>
      </w:r>
    </w:p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（招标编号：ZSYT230901FWGKZB）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</w:rPr>
        <w:t>各相关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人：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山东中实易通集团有限公司2023年九月第一批服务公开招标采购项目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工作已结束，现将评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标委员会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推荐的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候选人予以公示，公示</w:t>
      </w: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  <w:lang w:val="en-US" w:eastAsia="zh-CN"/>
        </w:rPr>
        <w:t>期3天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。投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标人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或者其他利害关系人若对评审结果有异议的，请在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候选人公示期间以书面形式（传真）提出。</w:t>
      </w:r>
    </w:p>
    <w:tbl>
      <w:tblPr>
        <w:tblStyle w:val="8"/>
        <w:tblW w:w="9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824"/>
        <w:gridCol w:w="1681"/>
        <w:gridCol w:w="1246"/>
        <w:gridCol w:w="788"/>
        <w:gridCol w:w="859"/>
        <w:gridCol w:w="1183"/>
        <w:gridCol w:w="919"/>
        <w:gridCol w:w="1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分标编号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包名称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推荐的中标候选人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工期/服务期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评审情况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中标金额（含税）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YTZBFW2023-1163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YTZB20230914KJ调试工程第二批框架服务</w:t>
            </w:r>
          </w:p>
        </w:tc>
        <w:tc>
          <w:tcPr>
            <w:tcW w:w="64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实质性响应不足三家，废标。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YTZBFW2023-1164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YTZB20230915KJ供热机组调试框架服务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济南中能电力工程有限公司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YTZBFW2023-1165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YTZB20230916KJ垢样污泥样品检测服务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方圆标志检验检测（山东）有限公司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YTZBFW2023-1166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YTZB20230917机组涉网调节能力分析及性能提升研究</w:t>
            </w:r>
          </w:p>
        </w:tc>
        <w:tc>
          <w:tcPr>
            <w:tcW w:w="64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实质性响应不足三家，废标。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YTZBFW2023-1167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YTZB20230918煤电机组启动并网状态方法研究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江苏大学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434000元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YTZBFW2023-1168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YTZB20230919机组热电协同调度机制能力提升研究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山东大学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400800元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YTZBFW2023-1169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YTZB20230920蓄能器漏气自检研究技术服务</w:t>
            </w:r>
          </w:p>
        </w:tc>
        <w:tc>
          <w:tcPr>
            <w:tcW w:w="64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实质性响应不足三家，废标。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YTZBFW2023-1170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YTZB20230921火电机组大扰动试验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山东纳鑫电力科技有限公司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297966元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YTZBFW2023-1171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YTZB20230922循环水智能运行试验装置研究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墨之道（山东）测控设备有限公司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195600元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YTZBFW2023-1172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YTZB20230923熔盐储能蓄热系统腐蚀机理研究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山东大学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195000元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YTZBFW2023-1173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YTZB20230924KJ潍坊等地区并网测试辅助服务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山东德菲雅电气有限公司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YTZBFW2023-1174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YTZB20230925KJ东营等地区并网测试辅助服务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山东鸿笔物联科技有限公司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98.30%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YTZBFW2023-1175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YTZB20230926KJ一次调频及无功补偿装置测试服务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山东千凯特联电力工程集团有限公司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YTZBFW2023-1176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YTZB20230927KJ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储能电站并网测试辅助服务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山东国信电力科技有限公司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中标折扣率：97.60%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YTZBFW2023-1177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YTZB20230928KJ打印出版服务框架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山东宸帆文化传媒有限公司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YTZBFW2023-1178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YTZB20230929KJ计量箱抽样比对辅助服务框架项目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山东众汇电力工程有限公司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中标折扣率：96%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YTZBFW2023-1179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YTZB20230930KJ知识产权代理框架服务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济南圣达知识产权代理有限公司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YTZBFW2023-1180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YTZB20230931KJ产品包装宣传等设计制作服务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山东仟牛文化传媒有限公司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YTZBFW2023-1181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YTZB20230932KJ法律咨询服务及案件委托代理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山东鼎杰律师事务所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YTZBFW2023-1182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YTZB20230933配电设备租赁项目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济南电安电气工程有限公司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73168元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21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YTZBFW2023-1183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YTZB20230934消防年度维保服务项目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山东省建设建工集团消防工程有限公司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354500元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22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YTZBFW2023-1184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YTZB20230935食堂油烟机管道清洗服务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济南宽绰环保科技有限公司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160960元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23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YTZBFW2023-1185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YTZB20230936食堂有害生物防治服务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中安有害生物防治（济南）有限公司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79200元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24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YTZBFW2023-1186-GJ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YTZB20230937KJ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实验室金属部件检测服务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烟台中恒捷鑫建筑工程有限公司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中标折扣率：96%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YTZBFW2023-1187-GJ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YTZB20230938KJ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发电厂管道支吊架调整服务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山东众辉机电安装工程有限公司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26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YTZBFW2023-1188-GJ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YTZB20230939KJ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检测用脚手架搭设</w:t>
            </w:r>
          </w:p>
        </w:tc>
        <w:tc>
          <w:tcPr>
            <w:tcW w:w="64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实质性响应不足三家，废标。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27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YTZBFW2023-1189-GJ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YTZB20230940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智能防松垫片结构和性能研究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205200元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28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YTZBFW2023-1190-GJ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YTZB20230941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设备维修服务项目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济南中锐科技有限公司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29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YTZBFW2023-1191-GJ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YTZB20230942KJ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kern w:val="0"/>
                <w:sz w:val="18"/>
                <w:szCs w:val="18"/>
                <w:highlight w:val="none"/>
              </w:rPr>
              <w:t>宣传品及视频设计制作项目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济南思悦企业策划有限公司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中标折扣率：88.10%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30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YTZBFW2023-1192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YTZB20230943KJ输电线路铁塔加固及防腐服务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山东屹立电力工程有限公司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中标折扣率：90%</w:t>
            </w:r>
          </w:p>
        </w:tc>
      </w:tr>
    </w:tbl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本公示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  <w:t>公示期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  <w:t>日。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根据招标投标法及相关法规规定，</w:t>
      </w:r>
      <w:r>
        <w:rPr>
          <w:rFonts w:hint="eastAsia" w:ascii="方正仿宋_GBK" w:hAnsi="方正仿宋_GBK" w:eastAsia="方正仿宋_GBK" w:cs="方正仿宋_GBK"/>
          <w:color w:val="auto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和直接参与并且与招投标活动有着直接利害关系的当事人有异议的，有权依法进行质疑，提出质疑时应注意以下事项：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1.质疑必须在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结果公示结束前提出。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2．应当提交质疑书，并包括下列内容：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（1）质疑人的名称、地址、联系人及有效联系方式；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（2）被质疑人的名称；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（3）质疑事项的基本事实；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（4）有效线索和相关证明材料。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3．质疑人为法人的，质疑书必须由其法定代表人或者授权代表签字并加盖公章，同时还需提交授权委托书；质疑人为个人的，质疑书必须由质疑人本人签字，并附有效身份证明，由本人提交。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4．下列质疑将不予接收：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（1）在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结果公示结束后提出的；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（2）质疑人不能证明是所质疑招标投标活动的</w:t>
      </w:r>
      <w:r>
        <w:rPr>
          <w:rFonts w:hint="eastAsia" w:ascii="方正仿宋_GBK" w:hAnsi="方正仿宋_GBK" w:eastAsia="方正仿宋_GBK" w:cs="方正仿宋_GBK"/>
          <w:color w:val="auto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和直接参与并且与招投标活动有着直接利害关系的当事人；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（3）质疑事项不具体，且未提供有效线索，难以查证的；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（4）对质疑事项已经答复，且质疑人没有提出新的证据的。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质疑人不得以质疑为名排挤竞争对手，进行虚假、恶意质疑，阻碍招标投标活动的正常进行。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pStyle w:val="10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left="900" w:leftChars="375" w:firstLine="2400" w:firstLineChars="800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采购人：山东中实易通集团有限公司</w:t>
      </w:r>
    </w:p>
    <w:p>
      <w:pPr>
        <w:spacing w:line="300" w:lineRule="auto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山东电力工业锅炉压力容器检验中心有限公司</w:t>
      </w:r>
    </w:p>
    <w:p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联系传真：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 xml:space="preserve">采购代理机构：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山东三誉招标代理有限公司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日期： 2023年10月30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ODJkYTU0YmFiODBmZThmYTAwMTE4ODUxOGEzMzUifQ=="/>
  </w:docVars>
  <w:rsids>
    <w:rsidRoot w:val="00A77B3E"/>
    <w:rsid w:val="00471299"/>
    <w:rsid w:val="009A0E9B"/>
    <w:rsid w:val="00A77B3E"/>
    <w:rsid w:val="00AB4B42"/>
    <w:rsid w:val="00B34877"/>
    <w:rsid w:val="00CA2A55"/>
    <w:rsid w:val="010D5921"/>
    <w:rsid w:val="045A7518"/>
    <w:rsid w:val="08E95BFC"/>
    <w:rsid w:val="09031167"/>
    <w:rsid w:val="091A0ACE"/>
    <w:rsid w:val="0B552EAF"/>
    <w:rsid w:val="0C664EE3"/>
    <w:rsid w:val="0E79367A"/>
    <w:rsid w:val="0F68293C"/>
    <w:rsid w:val="0FC422DD"/>
    <w:rsid w:val="10427E87"/>
    <w:rsid w:val="111E3388"/>
    <w:rsid w:val="11EF7635"/>
    <w:rsid w:val="12266F4A"/>
    <w:rsid w:val="122A77E9"/>
    <w:rsid w:val="126A5AB9"/>
    <w:rsid w:val="12D66EDE"/>
    <w:rsid w:val="13A01A7D"/>
    <w:rsid w:val="13F95233"/>
    <w:rsid w:val="14CA10E8"/>
    <w:rsid w:val="15354E27"/>
    <w:rsid w:val="16F86BDE"/>
    <w:rsid w:val="17D31C1F"/>
    <w:rsid w:val="1AEF3AF5"/>
    <w:rsid w:val="1B09569E"/>
    <w:rsid w:val="1B1F68EA"/>
    <w:rsid w:val="1B881CAF"/>
    <w:rsid w:val="1C9C2037"/>
    <w:rsid w:val="1CA63AB1"/>
    <w:rsid w:val="1DB23D88"/>
    <w:rsid w:val="1E187F6F"/>
    <w:rsid w:val="20DF15CA"/>
    <w:rsid w:val="21194389"/>
    <w:rsid w:val="22CF309F"/>
    <w:rsid w:val="235A27D8"/>
    <w:rsid w:val="23FE115A"/>
    <w:rsid w:val="25726941"/>
    <w:rsid w:val="27675347"/>
    <w:rsid w:val="276A3393"/>
    <w:rsid w:val="27DC53FE"/>
    <w:rsid w:val="285208C3"/>
    <w:rsid w:val="28D96FFD"/>
    <w:rsid w:val="28ED4356"/>
    <w:rsid w:val="29AA7EAE"/>
    <w:rsid w:val="29B06D5D"/>
    <w:rsid w:val="29FB627D"/>
    <w:rsid w:val="2A8A25F2"/>
    <w:rsid w:val="2AD4392E"/>
    <w:rsid w:val="2BEE062F"/>
    <w:rsid w:val="2BFD2955"/>
    <w:rsid w:val="2D8C28BA"/>
    <w:rsid w:val="2EF27389"/>
    <w:rsid w:val="2F760974"/>
    <w:rsid w:val="2FA056B9"/>
    <w:rsid w:val="2FC05B15"/>
    <w:rsid w:val="2FCA1731"/>
    <w:rsid w:val="319D4629"/>
    <w:rsid w:val="32471942"/>
    <w:rsid w:val="328F6430"/>
    <w:rsid w:val="330F1182"/>
    <w:rsid w:val="3B7A73C2"/>
    <w:rsid w:val="3CFF0F31"/>
    <w:rsid w:val="3DC229BF"/>
    <w:rsid w:val="403C38AF"/>
    <w:rsid w:val="41114FB5"/>
    <w:rsid w:val="41846A09"/>
    <w:rsid w:val="419957BA"/>
    <w:rsid w:val="42AA5C01"/>
    <w:rsid w:val="43AD4225"/>
    <w:rsid w:val="44147DF7"/>
    <w:rsid w:val="443B6FE6"/>
    <w:rsid w:val="455718A2"/>
    <w:rsid w:val="46DA3884"/>
    <w:rsid w:val="47F32F4F"/>
    <w:rsid w:val="481914CF"/>
    <w:rsid w:val="486E0728"/>
    <w:rsid w:val="49BC7CB4"/>
    <w:rsid w:val="49BF0B34"/>
    <w:rsid w:val="4A52748B"/>
    <w:rsid w:val="4B716C29"/>
    <w:rsid w:val="4C4E4743"/>
    <w:rsid w:val="4E0A3E27"/>
    <w:rsid w:val="4EDA1EEF"/>
    <w:rsid w:val="4F006555"/>
    <w:rsid w:val="4FC33A54"/>
    <w:rsid w:val="505E46D7"/>
    <w:rsid w:val="521B4A34"/>
    <w:rsid w:val="531376B4"/>
    <w:rsid w:val="53C90F08"/>
    <w:rsid w:val="567A0BDF"/>
    <w:rsid w:val="56F66ED6"/>
    <w:rsid w:val="57004055"/>
    <w:rsid w:val="592D0C78"/>
    <w:rsid w:val="593B4004"/>
    <w:rsid w:val="5952374E"/>
    <w:rsid w:val="59826545"/>
    <w:rsid w:val="5A642894"/>
    <w:rsid w:val="5CF40CEF"/>
    <w:rsid w:val="5D531128"/>
    <w:rsid w:val="5D5E2888"/>
    <w:rsid w:val="5DD81BC6"/>
    <w:rsid w:val="5E4D45F9"/>
    <w:rsid w:val="5ED313A2"/>
    <w:rsid w:val="60BD4020"/>
    <w:rsid w:val="60D158CD"/>
    <w:rsid w:val="61946FF9"/>
    <w:rsid w:val="6238353F"/>
    <w:rsid w:val="62F65DAE"/>
    <w:rsid w:val="65BA4B55"/>
    <w:rsid w:val="6681398A"/>
    <w:rsid w:val="66830DC3"/>
    <w:rsid w:val="669E4262"/>
    <w:rsid w:val="6BC70C17"/>
    <w:rsid w:val="6CF30081"/>
    <w:rsid w:val="6D3B15E0"/>
    <w:rsid w:val="6FE92B7B"/>
    <w:rsid w:val="71503FD8"/>
    <w:rsid w:val="71517219"/>
    <w:rsid w:val="715C2428"/>
    <w:rsid w:val="73D13DE6"/>
    <w:rsid w:val="74442A5F"/>
    <w:rsid w:val="78757DBE"/>
    <w:rsid w:val="78B05EA6"/>
    <w:rsid w:val="78EF0B61"/>
    <w:rsid w:val="7902649D"/>
    <w:rsid w:val="791E71A7"/>
    <w:rsid w:val="79BF00BC"/>
    <w:rsid w:val="7A0D129F"/>
    <w:rsid w:val="7A3460F5"/>
    <w:rsid w:val="7B1B5529"/>
    <w:rsid w:val="7BEA51DE"/>
    <w:rsid w:val="7CD759C3"/>
    <w:rsid w:val="7E60189F"/>
    <w:rsid w:val="7ED3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opLinePunct/>
      <w:ind w:firstLine="420"/>
    </w:pPr>
    <w:rPr>
      <w:szCs w:val="24"/>
    </w:rPr>
  </w:style>
  <w:style w:type="paragraph" w:styleId="4">
    <w:name w:val="Body Text"/>
    <w:basedOn w:val="1"/>
    <w:next w:val="1"/>
    <w:unhideWhenUsed/>
    <w:qFormat/>
    <w:uiPriority w:val="0"/>
    <w:pPr>
      <w:spacing w:after="120"/>
    </w:pPr>
  </w:style>
  <w:style w:type="paragraph" w:styleId="5">
    <w:name w:val="Body Text Indent"/>
    <w:basedOn w:val="1"/>
    <w:next w:val="6"/>
    <w:unhideWhenUsed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Body Text First Indent 2"/>
    <w:basedOn w:val="5"/>
    <w:qFormat/>
    <w:uiPriority w:val="0"/>
    <w:pPr>
      <w:autoSpaceDE w:val="0"/>
      <w:autoSpaceDN w:val="0"/>
      <w:adjustRightInd w:val="0"/>
      <w:spacing w:line="360" w:lineRule="auto"/>
      <w:ind w:left="0" w:leftChars="0" w:firstLine="210"/>
      <w:jc w:val="center"/>
    </w:pPr>
    <w:rPr>
      <w:rFonts w:ascii="宋体" w:hAnsi="宋体" w:eastAsia="仿宋_GB2312"/>
      <w:b/>
      <w:kern w:val="0"/>
      <w:sz w:val="24"/>
      <w:lang w:val="zh-CN"/>
    </w:rPr>
  </w:style>
  <w:style w:type="paragraph" w:customStyle="1" w:styleId="10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hint="eastAsia" w:ascii="Calibri" w:hAnsi="Calibri"/>
      <w:szCs w:val="20"/>
    </w:rPr>
  </w:style>
  <w:style w:type="character" w:customStyle="1" w:styleId="12">
    <w:name w:val="font2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1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3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9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1858</Words>
  <Characters>2498</Characters>
  <Lines>22</Lines>
  <Paragraphs>6</Paragraphs>
  <TotalTime>2</TotalTime>
  <ScaleCrop>false</ScaleCrop>
  <LinksUpToDate>false</LinksUpToDate>
  <CharactersWithSpaces>2504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2021-02-04T07:07:00Z</dcterms:created>
  <dc:creator>Administrator</dc:creator>
  <cp:lastModifiedBy>微信用户</cp:lastModifiedBy>
  <cp:lastPrinted>2022-12-01T03:05:00Z</cp:lastPrinted>
  <dcterms:modified xsi:type="dcterms:W3CDTF">2023-10-30T02:37:13Z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871387DF5E074DD19E75CAE465E99662</vt:lpwstr>
  </property>
  <property fmtid="{D5CDD505-2E9C-101B-9397-08002B2CF9AE}" pid="4" name="commondata">
    <vt:lpwstr>eyJoZGlkIjoiZmVmYTA1ZTU2NTZhN2RiNzg3Y2EzMmY2MGU5NmNiZDcifQ==</vt:lpwstr>
  </property>
</Properties>
</file>