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rPr>
          <w:rFonts w:hint="eastAsia" w:ascii="仿宋" w:hAnsi="仿宋" w:eastAsia="仿宋" w:cs="仿宋"/>
          <w:b w:val="0"/>
          <w:bCs w:val="0"/>
          <w:color w:val="auto"/>
          <w:sz w:val="24"/>
          <w:szCs w:val="24"/>
          <w:highlight w:val="none"/>
        </w:rPr>
      </w:pPr>
      <w:bookmarkStart w:id="1" w:name="_GoBack"/>
      <w:bookmarkEnd w:id="1"/>
      <w:r>
        <w:rPr>
          <w:rFonts w:hint="eastAsia" w:ascii="仿宋" w:hAnsi="仿宋" w:eastAsia="仿宋" w:cs="仿宋"/>
          <w:b w:val="0"/>
          <w:bCs w:val="0"/>
          <w:color w:val="auto"/>
          <w:sz w:val="24"/>
          <w:szCs w:val="24"/>
          <w:highlight w:val="none"/>
        </w:rPr>
        <w:t>附件1   招标需求一览表</w:t>
      </w:r>
    </w:p>
    <w:tbl>
      <w:tblPr>
        <w:tblStyle w:val="9"/>
        <w:tblW w:w="141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3"/>
        <w:gridCol w:w="1142"/>
        <w:gridCol w:w="3461"/>
        <w:gridCol w:w="578"/>
        <w:gridCol w:w="582"/>
        <w:gridCol w:w="837"/>
        <w:gridCol w:w="790"/>
        <w:gridCol w:w="1017"/>
        <w:gridCol w:w="1348"/>
        <w:gridCol w:w="1710"/>
        <w:gridCol w:w="14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7" w:hRule="atLeast"/>
          <w:jc w:val="center"/>
        </w:trPr>
        <w:tc>
          <w:tcPr>
            <w:tcW w:w="1273" w:type="dxa"/>
            <w:vAlign w:val="center"/>
          </w:tcPr>
          <w:p>
            <w:pPr>
              <w:widowControl/>
              <w:jc w:val="center"/>
              <w:rPr>
                <w:rFonts w:ascii="仿宋" w:hAnsi="仿宋" w:eastAsia="仿宋" w:cs="仿宋"/>
                <w:b/>
                <w:bCs/>
                <w:color w:val="000000" w:themeColor="text1"/>
                <w:kern w:val="0"/>
                <w:sz w:val="22"/>
                <w:szCs w:val="22"/>
                <w:highlight w:val="none"/>
              </w:rPr>
            </w:pPr>
            <w:bookmarkStart w:id="0" w:name="商务初评模板"/>
            <w:r>
              <w:rPr>
                <w:rFonts w:hint="eastAsia" w:ascii="仿宋" w:hAnsi="仿宋" w:eastAsia="仿宋" w:cs="仿宋"/>
                <w:b/>
                <w:bCs/>
                <w:color w:val="000000" w:themeColor="text1"/>
                <w:kern w:val="0"/>
                <w:sz w:val="22"/>
                <w:szCs w:val="22"/>
                <w:highlight w:val="none"/>
              </w:rPr>
              <w:t>项目名称</w:t>
            </w:r>
          </w:p>
        </w:tc>
        <w:tc>
          <w:tcPr>
            <w:tcW w:w="1142" w:type="dxa"/>
            <w:shd w:val="clear" w:color="auto" w:fill="auto"/>
            <w:vAlign w:val="center"/>
          </w:tcPr>
          <w:p>
            <w:pPr>
              <w:widowControl/>
              <w:jc w:val="center"/>
              <w:rPr>
                <w:rFonts w:ascii="仿宋" w:hAnsi="仿宋" w:eastAsia="仿宋" w:cs="仿宋"/>
                <w:b/>
                <w:bCs/>
                <w:color w:val="000000" w:themeColor="text1"/>
                <w:kern w:val="0"/>
                <w:sz w:val="22"/>
                <w:szCs w:val="22"/>
                <w:highlight w:val="none"/>
              </w:rPr>
            </w:pPr>
            <w:r>
              <w:rPr>
                <w:rFonts w:hint="eastAsia" w:ascii="仿宋" w:hAnsi="仿宋" w:eastAsia="仿宋" w:cs="仿宋"/>
                <w:b/>
                <w:bCs/>
                <w:color w:val="000000" w:themeColor="text1"/>
                <w:kern w:val="0"/>
                <w:sz w:val="22"/>
                <w:szCs w:val="22"/>
                <w:highlight w:val="none"/>
              </w:rPr>
              <w:t>物资名称</w:t>
            </w:r>
          </w:p>
        </w:tc>
        <w:tc>
          <w:tcPr>
            <w:tcW w:w="3461" w:type="dxa"/>
            <w:shd w:val="clear" w:color="auto" w:fill="auto"/>
            <w:vAlign w:val="center"/>
          </w:tcPr>
          <w:p>
            <w:pPr>
              <w:widowControl/>
              <w:jc w:val="center"/>
              <w:rPr>
                <w:rFonts w:ascii="仿宋" w:hAnsi="仿宋" w:eastAsia="仿宋" w:cs="仿宋"/>
                <w:b/>
                <w:bCs/>
                <w:color w:val="000000" w:themeColor="text1"/>
                <w:kern w:val="0"/>
                <w:sz w:val="22"/>
                <w:szCs w:val="22"/>
                <w:highlight w:val="none"/>
              </w:rPr>
            </w:pPr>
            <w:r>
              <w:rPr>
                <w:rFonts w:hint="eastAsia" w:ascii="仿宋" w:hAnsi="仿宋" w:eastAsia="仿宋" w:cs="仿宋"/>
                <w:b/>
                <w:bCs/>
                <w:color w:val="000000" w:themeColor="text1"/>
                <w:kern w:val="0"/>
                <w:sz w:val="22"/>
                <w:szCs w:val="22"/>
                <w:highlight w:val="none"/>
              </w:rPr>
              <w:t>主要技术要求</w:t>
            </w:r>
          </w:p>
        </w:tc>
        <w:tc>
          <w:tcPr>
            <w:tcW w:w="578" w:type="dxa"/>
            <w:shd w:val="clear" w:color="auto" w:fill="auto"/>
            <w:vAlign w:val="center"/>
          </w:tcPr>
          <w:p>
            <w:pPr>
              <w:widowControl/>
              <w:jc w:val="center"/>
              <w:rPr>
                <w:rFonts w:ascii="仿宋" w:hAnsi="仿宋" w:eastAsia="仿宋" w:cs="仿宋"/>
                <w:b/>
                <w:bCs/>
                <w:color w:val="000000" w:themeColor="text1"/>
                <w:kern w:val="0"/>
                <w:sz w:val="22"/>
                <w:szCs w:val="22"/>
                <w:highlight w:val="none"/>
              </w:rPr>
            </w:pPr>
            <w:r>
              <w:rPr>
                <w:rFonts w:hint="eastAsia" w:ascii="仿宋" w:hAnsi="仿宋" w:eastAsia="仿宋" w:cs="仿宋"/>
                <w:b/>
                <w:bCs/>
                <w:color w:val="000000" w:themeColor="text1"/>
                <w:kern w:val="0"/>
                <w:sz w:val="22"/>
                <w:szCs w:val="22"/>
                <w:highlight w:val="none"/>
              </w:rPr>
              <w:t>单位</w:t>
            </w:r>
          </w:p>
        </w:tc>
        <w:tc>
          <w:tcPr>
            <w:tcW w:w="582" w:type="dxa"/>
            <w:shd w:val="clear" w:color="auto" w:fill="auto"/>
            <w:vAlign w:val="center"/>
          </w:tcPr>
          <w:p>
            <w:pPr>
              <w:widowControl/>
              <w:jc w:val="center"/>
              <w:rPr>
                <w:rFonts w:ascii="仿宋" w:hAnsi="仿宋" w:eastAsia="仿宋" w:cs="仿宋"/>
                <w:b/>
                <w:bCs/>
                <w:color w:val="000000" w:themeColor="text1"/>
                <w:kern w:val="0"/>
                <w:sz w:val="22"/>
                <w:szCs w:val="22"/>
                <w:highlight w:val="none"/>
              </w:rPr>
            </w:pPr>
            <w:r>
              <w:rPr>
                <w:rFonts w:hint="eastAsia" w:ascii="仿宋" w:hAnsi="仿宋" w:eastAsia="仿宋" w:cs="仿宋"/>
                <w:b/>
                <w:bCs/>
                <w:color w:val="000000" w:themeColor="text1"/>
                <w:kern w:val="0"/>
                <w:sz w:val="22"/>
                <w:szCs w:val="22"/>
                <w:highlight w:val="none"/>
              </w:rPr>
              <w:t>数量</w:t>
            </w:r>
          </w:p>
        </w:tc>
        <w:tc>
          <w:tcPr>
            <w:tcW w:w="837" w:type="dxa"/>
            <w:shd w:val="clear" w:color="auto" w:fill="auto"/>
            <w:vAlign w:val="center"/>
          </w:tcPr>
          <w:p>
            <w:pPr>
              <w:widowControl/>
              <w:jc w:val="center"/>
              <w:rPr>
                <w:rFonts w:ascii="仿宋" w:hAnsi="仿宋" w:eastAsia="仿宋" w:cs="仿宋"/>
                <w:b/>
                <w:bCs/>
                <w:color w:val="000000" w:themeColor="text1"/>
                <w:kern w:val="0"/>
                <w:sz w:val="22"/>
                <w:szCs w:val="22"/>
                <w:highlight w:val="none"/>
              </w:rPr>
            </w:pPr>
            <w:r>
              <w:rPr>
                <w:rFonts w:hint="eastAsia" w:ascii="仿宋" w:hAnsi="仿宋" w:eastAsia="仿宋" w:cs="仿宋"/>
                <w:b/>
                <w:bCs/>
                <w:color w:val="000000" w:themeColor="text1"/>
                <w:kern w:val="0"/>
                <w:sz w:val="22"/>
                <w:szCs w:val="22"/>
                <w:highlight w:val="none"/>
              </w:rPr>
              <w:t>交货日期</w:t>
            </w:r>
          </w:p>
        </w:tc>
        <w:tc>
          <w:tcPr>
            <w:tcW w:w="790" w:type="dxa"/>
            <w:vAlign w:val="center"/>
          </w:tcPr>
          <w:p>
            <w:pPr>
              <w:widowControl/>
              <w:jc w:val="center"/>
              <w:rPr>
                <w:rFonts w:ascii="仿宋" w:hAnsi="仿宋" w:eastAsia="仿宋" w:cs="仿宋"/>
                <w:b/>
                <w:bCs/>
                <w:color w:val="000000" w:themeColor="text1"/>
                <w:kern w:val="0"/>
                <w:sz w:val="22"/>
                <w:szCs w:val="22"/>
                <w:highlight w:val="none"/>
              </w:rPr>
            </w:pPr>
            <w:r>
              <w:rPr>
                <w:rFonts w:hint="eastAsia" w:ascii="仿宋" w:hAnsi="仿宋" w:eastAsia="仿宋" w:cs="仿宋"/>
                <w:b/>
                <w:bCs/>
                <w:color w:val="000000" w:themeColor="text1"/>
                <w:kern w:val="0"/>
                <w:sz w:val="22"/>
                <w:szCs w:val="22"/>
                <w:highlight w:val="none"/>
              </w:rPr>
              <w:t>质保期（不低于）</w:t>
            </w:r>
          </w:p>
        </w:tc>
        <w:tc>
          <w:tcPr>
            <w:tcW w:w="1017" w:type="dxa"/>
            <w:shd w:val="clear" w:color="auto" w:fill="auto"/>
            <w:vAlign w:val="center"/>
          </w:tcPr>
          <w:p>
            <w:pPr>
              <w:widowControl/>
              <w:jc w:val="center"/>
              <w:rPr>
                <w:rFonts w:ascii="仿宋" w:hAnsi="仿宋" w:eastAsia="仿宋" w:cs="仿宋"/>
                <w:b/>
                <w:bCs/>
                <w:color w:val="000000" w:themeColor="text1"/>
                <w:kern w:val="0"/>
                <w:sz w:val="22"/>
                <w:szCs w:val="22"/>
                <w:highlight w:val="none"/>
              </w:rPr>
            </w:pPr>
            <w:r>
              <w:rPr>
                <w:rFonts w:hint="eastAsia" w:ascii="仿宋" w:hAnsi="仿宋" w:eastAsia="仿宋" w:cs="仿宋"/>
                <w:b/>
                <w:bCs/>
                <w:color w:val="000000" w:themeColor="text1"/>
                <w:kern w:val="0"/>
                <w:sz w:val="22"/>
                <w:szCs w:val="22"/>
                <w:highlight w:val="none"/>
              </w:rPr>
              <w:t>交货地点</w:t>
            </w:r>
          </w:p>
        </w:tc>
        <w:tc>
          <w:tcPr>
            <w:tcW w:w="1348" w:type="dxa"/>
            <w:shd w:val="clear" w:color="auto" w:fill="auto"/>
            <w:vAlign w:val="center"/>
          </w:tcPr>
          <w:p>
            <w:pPr>
              <w:widowControl/>
              <w:shd w:val="clear" w:color="auto" w:fill="auto"/>
              <w:jc w:val="center"/>
              <w:rPr>
                <w:rFonts w:hint="eastAsia" w:ascii="仿宋" w:hAnsi="仿宋" w:eastAsia="仿宋" w:cs="仿宋"/>
                <w:b/>
                <w:bCs/>
                <w:color w:val="000000" w:themeColor="text1"/>
                <w:kern w:val="0"/>
                <w:sz w:val="22"/>
                <w:szCs w:val="22"/>
                <w:highlight w:val="none"/>
              </w:rPr>
            </w:pPr>
            <w:r>
              <w:rPr>
                <w:rFonts w:hint="eastAsia" w:ascii="仿宋" w:hAnsi="仿宋" w:eastAsia="仿宋" w:cs="仿宋"/>
                <w:b/>
                <w:bCs/>
                <w:color w:val="auto"/>
                <w:kern w:val="0"/>
                <w:sz w:val="24"/>
                <w:szCs w:val="24"/>
                <w:highlight w:val="none"/>
                <w:lang w:val="en-US" w:eastAsia="zh-CN"/>
              </w:rPr>
              <w:t>专用资质要求</w:t>
            </w:r>
          </w:p>
        </w:tc>
        <w:tc>
          <w:tcPr>
            <w:tcW w:w="1710" w:type="dxa"/>
            <w:shd w:val="clear" w:color="auto" w:fill="auto"/>
            <w:vAlign w:val="center"/>
          </w:tcPr>
          <w:p>
            <w:pPr>
              <w:widowControl/>
              <w:shd w:val="clear" w:color="auto" w:fill="auto"/>
              <w:jc w:val="center"/>
              <w:rPr>
                <w:rFonts w:hint="eastAsia" w:ascii="仿宋" w:hAnsi="仿宋" w:eastAsia="仿宋" w:cs="仿宋"/>
                <w:b/>
                <w:bCs/>
                <w:color w:val="000000" w:themeColor="text1"/>
                <w:kern w:val="0"/>
                <w:sz w:val="22"/>
                <w:szCs w:val="22"/>
                <w:highlight w:val="none"/>
              </w:rPr>
            </w:pPr>
            <w:r>
              <w:rPr>
                <w:rFonts w:hint="eastAsia" w:ascii="仿宋" w:hAnsi="仿宋" w:eastAsia="仿宋" w:cs="仿宋"/>
                <w:b/>
                <w:bCs/>
                <w:color w:val="auto"/>
                <w:kern w:val="0"/>
                <w:sz w:val="24"/>
                <w:szCs w:val="24"/>
                <w:highlight w:val="none"/>
                <w:lang w:val="en-US" w:eastAsia="zh-CN"/>
              </w:rPr>
              <w:t>专用业绩要求</w:t>
            </w:r>
          </w:p>
        </w:tc>
        <w:tc>
          <w:tcPr>
            <w:tcW w:w="1407" w:type="dxa"/>
            <w:shd w:val="clear" w:color="auto" w:fill="auto"/>
            <w:vAlign w:val="center"/>
          </w:tcPr>
          <w:p>
            <w:pPr>
              <w:widowControl/>
              <w:shd w:val="clear" w:color="auto" w:fill="auto"/>
              <w:jc w:val="center"/>
              <w:rPr>
                <w:rFonts w:hint="eastAsia" w:ascii="仿宋" w:hAnsi="仿宋" w:eastAsia="仿宋" w:cs="仿宋"/>
                <w:b/>
                <w:bCs/>
                <w:color w:val="000000" w:themeColor="text1"/>
                <w:kern w:val="0"/>
                <w:sz w:val="22"/>
                <w:szCs w:val="22"/>
                <w:highlight w:val="none"/>
              </w:rPr>
            </w:pPr>
            <w:r>
              <w:rPr>
                <w:rFonts w:hint="eastAsia" w:ascii="仿宋" w:hAnsi="仿宋" w:eastAsia="仿宋" w:cs="仿宋"/>
                <w:b/>
                <w:bCs/>
                <w:color w:val="auto"/>
                <w:kern w:val="0"/>
                <w:sz w:val="24"/>
                <w:szCs w:val="24"/>
                <w:highlight w:val="none"/>
                <w:lang w:val="en-US" w:eastAsia="zh-CN"/>
              </w:rPr>
              <w:t>保证金金额（万元）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8" w:hRule="exact"/>
          <w:jc w:val="center"/>
        </w:trPr>
        <w:tc>
          <w:tcPr>
            <w:tcW w:w="1273" w:type="dxa"/>
            <w:vMerge w:val="restart"/>
            <w:vAlign w:val="center"/>
          </w:tcPr>
          <w:p>
            <w:pPr>
              <w:widowControl/>
              <w:jc w:val="center"/>
              <w:rPr>
                <w:rFonts w:ascii="仿宋" w:hAnsi="仿宋" w:eastAsia="仿宋" w:cs="仿宋"/>
                <w:color w:val="000000" w:themeColor="text1"/>
                <w:kern w:val="0"/>
                <w:sz w:val="24"/>
                <w:szCs w:val="24"/>
                <w:highlight w:val="none"/>
              </w:rPr>
            </w:pPr>
            <w:r>
              <w:rPr>
                <w:rFonts w:hint="eastAsia" w:ascii="仿宋" w:hAnsi="仿宋" w:eastAsia="仿宋" w:cs="仿宋"/>
                <w:color w:val="000000" w:themeColor="text1"/>
                <w:kern w:val="0"/>
                <w:sz w:val="24"/>
                <w:szCs w:val="24"/>
                <w:highlight w:val="none"/>
              </w:rPr>
              <w:t>四轴无人机等设备采购项目</w:t>
            </w:r>
          </w:p>
        </w:tc>
        <w:tc>
          <w:tcPr>
            <w:tcW w:w="1142" w:type="dxa"/>
            <w:shd w:val="clear" w:color="auto" w:fill="auto"/>
            <w:vAlign w:val="center"/>
          </w:tcPr>
          <w:p>
            <w:pPr>
              <w:widowControl/>
              <w:jc w:val="center"/>
              <w:textAlignment w:val="center"/>
              <w:rPr>
                <w:rFonts w:ascii="仿宋" w:hAnsi="仿宋" w:eastAsia="仿宋" w:cs="仿宋"/>
                <w:color w:val="000000"/>
                <w:sz w:val="24"/>
                <w:szCs w:val="24"/>
                <w:highlight w:val="none"/>
              </w:rPr>
            </w:pPr>
            <w:r>
              <w:rPr>
                <w:rFonts w:hint="eastAsia" w:ascii="仿宋" w:hAnsi="仿宋" w:eastAsia="仿宋" w:cs="仿宋"/>
                <w:color w:val="000000"/>
                <w:kern w:val="0"/>
                <w:sz w:val="24"/>
                <w:szCs w:val="24"/>
                <w:highlight w:val="none"/>
                <w:lang w:bidi="ar"/>
              </w:rPr>
              <w:t>四轴无人机1</w:t>
            </w:r>
          </w:p>
        </w:tc>
        <w:tc>
          <w:tcPr>
            <w:tcW w:w="3461" w:type="dxa"/>
            <w:shd w:val="clear" w:color="auto" w:fill="auto"/>
            <w:vAlign w:val="center"/>
          </w:tcPr>
          <w:p>
            <w:pPr>
              <w:widowControl/>
              <w:jc w:val="center"/>
              <w:textAlignment w:val="center"/>
              <w:rPr>
                <w:rFonts w:ascii="仿宋" w:hAnsi="仿宋" w:eastAsia="仿宋" w:cs="仿宋"/>
                <w:color w:val="000000" w:themeColor="text1"/>
                <w:kern w:val="0"/>
                <w:sz w:val="24"/>
                <w:szCs w:val="24"/>
                <w:highlight w:val="none"/>
              </w:rPr>
            </w:pPr>
            <w:r>
              <w:rPr>
                <w:rFonts w:hint="eastAsia" w:ascii="仿宋" w:hAnsi="仿宋" w:eastAsia="仿宋" w:cs="仿宋"/>
                <w:color w:val="000000"/>
                <w:kern w:val="0"/>
                <w:sz w:val="24"/>
                <w:szCs w:val="24"/>
                <w:highlight w:val="none"/>
                <w:lang w:bidi="ar"/>
              </w:rPr>
              <w:t>对称电机轴距≤900mm；最大额外负载≥2.5kg；最大飞行时间≥55分钟；激光雷达重量≤1kg。</w:t>
            </w:r>
          </w:p>
        </w:tc>
        <w:tc>
          <w:tcPr>
            <w:tcW w:w="578" w:type="dxa"/>
            <w:shd w:val="clear" w:color="000000" w:fill="FFFFFF"/>
            <w:vAlign w:val="center"/>
          </w:tcPr>
          <w:p>
            <w:pPr>
              <w:widowControl/>
              <w:jc w:val="left"/>
              <w:rPr>
                <w:rFonts w:ascii="仿宋" w:hAnsi="仿宋" w:eastAsia="仿宋" w:cs="仿宋"/>
                <w:color w:val="000000" w:themeColor="text1"/>
                <w:kern w:val="0"/>
                <w:sz w:val="24"/>
                <w:szCs w:val="24"/>
                <w:highlight w:val="none"/>
              </w:rPr>
            </w:pPr>
            <w:r>
              <w:rPr>
                <w:rFonts w:hint="eastAsia" w:ascii="仿宋" w:hAnsi="仿宋" w:eastAsia="仿宋" w:cs="仿宋"/>
                <w:color w:val="000000" w:themeColor="text1"/>
                <w:kern w:val="0"/>
                <w:sz w:val="24"/>
                <w:szCs w:val="24"/>
                <w:highlight w:val="none"/>
              </w:rPr>
              <w:t>套</w:t>
            </w:r>
          </w:p>
        </w:tc>
        <w:tc>
          <w:tcPr>
            <w:tcW w:w="582" w:type="dxa"/>
            <w:shd w:val="clear" w:color="000000" w:fill="FFFFFF"/>
            <w:vAlign w:val="center"/>
          </w:tcPr>
          <w:p>
            <w:pPr>
              <w:widowControl/>
              <w:jc w:val="center"/>
              <w:textAlignment w:val="center"/>
              <w:rPr>
                <w:rFonts w:ascii="仿宋" w:hAnsi="仿宋" w:eastAsia="仿宋" w:cs="仿宋"/>
                <w:color w:val="000000" w:themeColor="text1"/>
                <w:kern w:val="0"/>
                <w:sz w:val="24"/>
                <w:szCs w:val="24"/>
                <w:highlight w:val="none"/>
              </w:rPr>
            </w:pPr>
            <w:r>
              <w:rPr>
                <w:rFonts w:hint="eastAsia" w:ascii="仿宋" w:hAnsi="仿宋" w:eastAsia="仿宋" w:cs="仿宋"/>
                <w:color w:val="000000"/>
                <w:kern w:val="0"/>
                <w:sz w:val="24"/>
                <w:szCs w:val="24"/>
                <w:highlight w:val="none"/>
                <w:lang w:bidi="ar"/>
              </w:rPr>
              <w:t>1</w:t>
            </w:r>
          </w:p>
        </w:tc>
        <w:tc>
          <w:tcPr>
            <w:tcW w:w="837" w:type="dxa"/>
            <w:vMerge w:val="restart"/>
            <w:shd w:val="clear" w:color="auto" w:fill="auto"/>
            <w:vAlign w:val="center"/>
          </w:tcPr>
          <w:p>
            <w:pPr>
              <w:widowControl/>
              <w:jc w:val="center"/>
              <w:rPr>
                <w:rFonts w:ascii="仿宋" w:hAnsi="仿宋" w:eastAsia="仿宋" w:cs="仿宋"/>
                <w:kern w:val="0"/>
                <w:sz w:val="22"/>
                <w:szCs w:val="22"/>
                <w:highlight w:val="none"/>
              </w:rPr>
            </w:pPr>
            <w:r>
              <w:rPr>
                <w:rFonts w:hint="eastAsia" w:ascii="仿宋" w:hAnsi="仿宋" w:eastAsia="仿宋" w:cs="仿宋"/>
                <w:kern w:val="0"/>
                <w:sz w:val="22"/>
                <w:szCs w:val="22"/>
                <w:highlight w:val="none"/>
              </w:rPr>
              <w:t>接到供货通知后</w:t>
            </w:r>
            <w:r>
              <w:rPr>
                <w:rFonts w:hint="eastAsia" w:ascii="仿宋" w:hAnsi="仿宋" w:eastAsia="仿宋" w:cs="仿宋"/>
                <w:kern w:val="0"/>
                <w:sz w:val="22"/>
                <w:szCs w:val="22"/>
                <w:highlight w:val="none"/>
                <w:u w:val="single"/>
              </w:rPr>
              <w:t>60</w:t>
            </w:r>
            <w:r>
              <w:rPr>
                <w:rFonts w:hint="eastAsia" w:ascii="仿宋" w:hAnsi="仿宋" w:eastAsia="仿宋" w:cs="仿宋"/>
                <w:kern w:val="0"/>
                <w:sz w:val="22"/>
                <w:szCs w:val="22"/>
                <w:highlight w:val="none"/>
              </w:rPr>
              <w:t>日内</w:t>
            </w:r>
          </w:p>
        </w:tc>
        <w:tc>
          <w:tcPr>
            <w:tcW w:w="790" w:type="dxa"/>
            <w:vMerge w:val="restart"/>
            <w:vAlign w:val="center"/>
          </w:tcPr>
          <w:p>
            <w:pPr>
              <w:jc w:val="center"/>
              <w:rPr>
                <w:rFonts w:ascii="仿宋" w:hAnsi="仿宋" w:eastAsia="仿宋" w:cs="仿宋"/>
                <w:color w:val="000000" w:themeColor="text1"/>
                <w:kern w:val="0"/>
                <w:sz w:val="22"/>
                <w:szCs w:val="22"/>
                <w:highlight w:val="none"/>
              </w:rPr>
            </w:pPr>
            <w:r>
              <w:rPr>
                <w:rFonts w:hint="eastAsia" w:ascii="仿宋" w:hAnsi="仿宋" w:eastAsia="仿宋" w:cs="仿宋"/>
                <w:color w:val="000000" w:themeColor="text1"/>
                <w:kern w:val="0"/>
                <w:sz w:val="22"/>
                <w:szCs w:val="22"/>
                <w:highlight w:val="none"/>
                <w:u w:val="single"/>
              </w:rPr>
              <w:t>24</w:t>
            </w:r>
            <w:r>
              <w:rPr>
                <w:rFonts w:hint="eastAsia" w:ascii="仿宋" w:hAnsi="仿宋" w:eastAsia="仿宋" w:cs="仿宋"/>
                <w:color w:val="000000" w:themeColor="text1"/>
                <w:kern w:val="0"/>
                <w:sz w:val="22"/>
                <w:szCs w:val="22"/>
                <w:highlight w:val="none"/>
              </w:rPr>
              <w:t>个月</w:t>
            </w:r>
          </w:p>
        </w:tc>
        <w:tc>
          <w:tcPr>
            <w:tcW w:w="1017" w:type="dxa"/>
            <w:vMerge w:val="restart"/>
            <w:shd w:val="clear" w:color="auto" w:fill="auto"/>
            <w:vAlign w:val="center"/>
          </w:tcPr>
          <w:p>
            <w:pPr>
              <w:jc w:val="center"/>
              <w:rPr>
                <w:rFonts w:ascii="仿宋" w:hAnsi="仿宋" w:eastAsia="仿宋" w:cs="仿宋"/>
                <w:color w:val="000000" w:themeColor="text1"/>
                <w:kern w:val="0"/>
                <w:sz w:val="22"/>
                <w:szCs w:val="22"/>
                <w:highlight w:val="none"/>
              </w:rPr>
            </w:pPr>
            <w:r>
              <w:rPr>
                <w:rFonts w:hint="eastAsia" w:ascii="仿宋" w:hAnsi="仿宋" w:eastAsia="仿宋" w:cs="仿宋"/>
                <w:color w:val="000000" w:themeColor="text1"/>
                <w:kern w:val="0"/>
                <w:sz w:val="22"/>
                <w:szCs w:val="22"/>
                <w:highlight w:val="none"/>
              </w:rPr>
              <w:t>买方指定地点地面交货</w:t>
            </w:r>
          </w:p>
        </w:tc>
        <w:tc>
          <w:tcPr>
            <w:tcW w:w="1348" w:type="dxa"/>
            <w:vMerge w:val="restart"/>
            <w:shd w:val="clear" w:color="auto" w:fill="auto"/>
            <w:vAlign w:val="center"/>
          </w:tcPr>
          <w:p>
            <w:pPr>
              <w:jc w:val="center"/>
              <w:rPr>
                <w:rFonts w:hint="eastAsia" w:ascii="仿宋" w:hAnsi="仿宋" w:eastAsia="仿宋" w:cs="仿宋"/>
                <w:color w:val="000000" w:themeColor="text1"/>
                <w:kern w:val="0"/>
                <w:sz w:val="22"/>
                <w:szCs w:val="22"/>
                <w:highlight w:val="none"/>
                <w:lang w:eastAsia="zh-CN"/>
              </w:rPr>
            </w:pPr>
            <w:r>
              <w:rPr>
                <w:rFonts w:hint="eastAsia" w:ascii="仿宋" w:hAnsi="仿宋" w:eastAsia="仿宋" w:cs="仿宋"/>
                <w:color w:val="000000" w:themeColor="text1"/>
                <w:kern w:val="0"/>
                <w:sz w:val="22"/>
                <w:szCs w:val="22"/>
                <w:highlight w:val="none"/>
                <w:lang w:val="en-US" w:eastAsia="zh-CN"/>
              </w:rPr>
              <w:t>1.</w:t>
            </w:r>
            <w:r>
              <w:rPr>
                <w:rFonts w:hint="eastAsia" w:ascii="仿宋" w:hAnsi="仿宋" w:eastAsia="仿宋" w:cs="仿宋"/>
                <w:color w:val="000000" w:themeColor="text1"/>
                <w:kern w:val="0"/>
                <w:sz w:val="22"/>
                <w:szCs w:val="22"/>
                <w:highlight w:val="none"/>
              </w:rPr>
              <w:t>厂商要求</w:t>
            </w:r>
            <w:r>
              <w:rPr>
                <w:rFonts w:hint="eastAsia" w:ascii="仿宋" w:hAnsi="仿宋" w:eastAsia="仿宋" w:cs="仿宋"/>
                <w:color w:val="000000" w:themeColor="text1"/>
                <w:kern w:val="0"/>
                <w:sz w:val="22"/>
                <w:szCs w:val="22"/>
                <w:highlight w:val="none"/>
                <w:lang w:eastAsia="zh-CN"/>
              </w:rPr>
              <w:t>：</w:t>
            </w:r>
          </w:p>
          <w:p>
            <w:pPr>
              <w:jc w:val="center"/>
              <w:rPr>
                <w:rFonts w:hint="eastAsia" w:ascii="仿宋" w:hAnsi="仿宋" w:eastAsia="仿宋" w:cs="仿宋"/>
                <w:color w:val="000000" w:themeColor="text1"/>
                <w:kern w:val="0"/>
                <w:sz w:val="22"/>
                <w:szCs w:val="22"/>
                <w:highlight w:val="none"/>
                <w:lang w:val="en-US" w:eastAsia="zh-CN"/>
              </w:rPr>
            </w:pPr>
            <w:r>
              <w:rPr>
                <w:rFonts w:hint="eastAsia" w:ascii="仿宋" w:hAnsi="仿宋" w:eastAsia="仿宋" w:cs="仿宋"/>
                <w:color w:val="000000" w:themeColor="text1"/>
                <w:kern w:val="0"/>
                <w:sz w:val="22"/>
                <w:szCs w:val="22"/>
                <w:highlight w:val="none"/>
              </w:rPr>
              <w:t>供应商应具有独立订立合同的法人资格</w:t>
            </w:r>
            <w:r>
              <w:rPr>
                <w:rFonts w:hint="eastAsia" w:ascii="仿宋" w:hAnsi="仿宋" w:eastAsia="仿宋" w:cs="仿宋"/>
                <w:color w:val="000000" w:themeColor="text1"/>
                <w:kern w:val="0"/>
                <w:sz w:val="22"/>
                <w:szCs w:val="22"/>
                <w:highlight w:val="none"/>
                <w:lang w:val="en-US" w:eastAsia="zh-CN"/>
              </w:rPr>
              <w:t>;</w:t>
            </w:r>
          </w:p>
          <w:p>
            <w:pPr>
              <w:jc w:val="both"/>
              <w:rPr>
                <w:rFonts w:hint="eastAsia" w:ascii="仿宋" w:hAnsi="仿宋" w:eastAsia="仿宋" w:cs="仿宋"/>
                <w:color w:val="000000" w:themeColor="text1"/>
                <w:kern w:val="0"/>
                <w:sz w:val="22"/>
                <w:szCs w:val="22"/>
                <w:highlight w:val="none"/>
              </w:rPr>
            </w:pPr>
            <w:r>
              <w:rPr>
                <w:rFonts w:hint="eastAsia" w:ascii="仿宋" w:hAnsi="仿宋" w:eastAsia="仿宋" w:cs="仿宋"/>
                <w:color w:val="000000" w:themeColor="text1"/>
                <w:kern w:val="0"/>
                <w:sz w:val="22"/>
                <w:szCs w:val="22"/>
                <w:highlight w:val="none"/>
                <w:lang w:val="en-US" w:eastAsia="zh-CN"/>
              </w:rPr>
              <w:t>2.</w:t>
            </w:r>
            <w:r>
              <w:rPr>
                <w:rFonts w:hint="eastAsia" w:ascii="仿宋" w:hAnsi="仿宋" w:eastAsia="仿宋" w:cs="仿宋"/>
                <w:color w:val="000000" w:themeColor="text1"/>
                <w:kern w:val="0"/>
                <w:sz w:val="22"/>
                <w:szCs w:val="22"/>
                <w:highlight w:val="none"/>
              </w:rPr>
              <w:t>备注</w:t>
            </w:r>
            <w:r>
              <w:rPr>
                <w:rFonts w:hint="eastAsia" w:ascii="仿宋" w:hAnsi="仿宋" w:eastAsia="仿宋" w:cs="仿宋"/>
                <w:color w:val="000000" w:themeColor="text1"/>
                <w:kern w:val="0"/>
                <w:sz w:val="22"/>
                <w:szCs w:val="22"/>
                <w:highlight w:val="none"/>
                <w:lang w:eastAsia="zh-CN"/>
              </w:rPr>
              <w:t>：</w:t>
            </w:r>
            <w:r>
              <w:rPr>
                <w:rFonts w:hint="eastAsia" w:ascii="仿宋" w:hAnsi="仿宋" w:eastAsia="仿宋" w:cs="仿宋"/>
                <w:color w:val="000000" w:themeColor="text1"/>
                <w:kern w:val="0"/>
                <w:sz w:val="22"/>
                <w:szCs w:val="22"/>
                <w:highlight w:val="none"/>
              </w:rPr>
              <w:t>具备《通用航空企业经营许可证》或《民用无人驾驶航空器运营合格证》。</w:t>
            </w:r>
          </w:p>
          <w:p>
            <w:pPr>
              <w:jc w:val="both"/>
              <w:rPr>
                <w:rFonts w:hint="eastAsia" w:ascii="仿宋" w:hAnsi="仿宋" w:eastAsia="仿宋" w:cs="仿宋"/>
                <w:color w:val="000000" w:themeColor="text1"/>
                <w:kern w:val="0"/>
                <w:sz w:val="22"/>
                <w:szCs w:val="22"/>
                <w:highlight w:val="none"/>
              </w:rPr>
            </w:pPr>
          </w:p>
        </w:tc>
        <w:tc>
          <w:tcPr>
            <w:tcW w:w="1710" w:type="dxa"/>
            <w:vMerge w:val="restart"/>
            <w:shd w:val="clear" w:color="auto" w:fill="auto"/>
            <w:vAlign w:val="center"/>
          </w:tcPr>
          <w:p>
            <w:pPr>
              <w:jc w:val="center"/>
              <w:rPr>
                <w:rFonts w:hint="eastAsia" w:ascii="仿宋" w:hAnsi="仿宋" w:eastAsia="仿宋" w:cs="仿宋"/>
                <w:color w:val="000000" w:themeColor="text1"/>
                <w:kern w:val="0"/>
                <w:sz w:val="22"/>
                <w:szCs w:val="22"/>
                <w:highlight w:val="none"/>
              </w:rPr>
            </w:pPr>
            <w:r>
              <w:rPr>
                <w:rFonts w:hint="eastAsia" w:ascii="仿宋" w:hAnsi="仿宋" w:eastAsia="仿宋" w:cs="仿宋"/>
                <w:color w:val="000000" w:themeColor="text1"/>
                <w:kern w:val="0"/>
                <w:sz w:val="22"/>
                <w:szCs w:val="22"/>
                <w:highlight w:val="none"/>
              </w:rPr>
              <w:t>业绩要求</w:t>
            </w:r>
            <w:r>
              <w:rPr>
                <w:rFonts w:hint="eastAsia" w:ascii="仿宋" w:hAnsi="仿宋" w:eastAsia="仿宋" w:cs="仿宋"/>
                <w:color w:val="000000" w:themeColor="text1"/>
                <w:kern w:val="0"/>
                <w:sz w:val="22"/>
                <w:szCs w:val="22"/>
                <w:highlight w:val="none"/>
                <w:lang w:val="en-US" w:eastAsia="zh-CN"/>
              </w:rPr>
              <w:t>:</w:t>
            </w:r>
            <w:r>
              <w:rPr>
                <w:rFonts w:hint="eastAsia" w:ascii="仿宋" w:hAnsi="仿宋" w:eastAsia="仿宋" w:cs="仿宋"/>
                <w:color w:val="000000" w:themeColor="text1"/>
                <w:kern w:val="0"/>
                <w:sz w:val="22"/>
                <w:szCs w:val="22"/>
                <w:highlight w:val="none"/>
              </w:rPr>
              <w:t>2021年1月1日至招标采购公告发布日止，完成过无人机及相关配件、载荷或智能充电柜销售业绩不少于2份，合同额累计不少于120万元。注：业绩必须提供对应的合同复印件。</w:t>
            </w:r>
          </w:p>
        </w:tc>
        <w:tc>
          <w:tcPr>
            <w:tcW w:w="1407" w:type="dxa"/>
            <w:vMerge w:val="restart"/>
            <w:shd w:val="clear" w:color="auto" w:fill="auto"/>
            <w:vAlign w:val="center"/>
          </w:tcPr>
          <w:p>
            <w:pPr>
              <w:jc w:val="center"/>
              <w:rPr>
                <w:rFonts w:hint="eastAsia" w:ascii="仿宋" w:hAnsi="仿宋" w:eastAsia="仿宋" w:cs="仿宋"/>
                <w:color w:val="000000" w:themeColor="text1"/>
                <w:kern w:val="0"/>
                <w:sz w:val="22"/>
                <w:szCs w:val="22"/>
                <w:highlight w:val="none"/>
              </w:rPr>
            </w:pPr>
            <w:r>
              <w:rPr>
                <w:rFonts w:hint="eastAsia" w:ascii="仿宋" w:hAnsi="仿宋" w:eastAsia="仿宋" w:cs="仿宋"/>
                <w:color w:val="000000" w:themeColor="text1"/>
                <w:kern w:val="0"/>
                <w:sz w:val="22"/>
                <w:szCs w:val="22"/>
                <w:highlight w:val="none"/>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2" w:hRule="exact"/>
          <w:jc w:val="center"/>
        </w:trPr>
        <w:tc>
          <w:tcPr>
            <w:tcW w:w="1273" w:type="dxa"/>
            <w:vMerge w:val="continue"/>
            <w:vAlign w:val="center"/>
          </w:tcPr>
          <w:p>
            <w:pPr>
              <w:widowControl/>
              <w:jc w:val="center"/>
              <w:rPr>
                <w:rFonts w:ascii="仿宋" w:hAnsi="仿宋" w:eastAsia="仿宋" w:cs="仿宋"/>
                <w:color w:val="000000" w:themeColor="text1"/>
                <w:kern w:val="0"/>
                <w:sz w:val="24"/>
                <w:szCs w:val="24"/>
                <w:highlight w:val="none"/>
              </w:rPr>
            </w:pPr>
          </w:p>
        </w:tc>
        <w:tc>
          <w:tcPr>
            <w:tcW w:w="1142" w:type="dxa"/>
            <w:shd w:val="clear" w:color="auto" w:fill="auto"/>
            <w:vAlign w:val="center"/>
          </w:tcPr>
          <w:p>
            <w:pPr>
              <w:widowControl/>
              <w:jc w:val="center"/>
              <w:textAlignment w:val="center"/>
              <w:rPr>
                <w:rFonts w:ascii="仿宋" w:hAnsi="仿宋" w:eastAsia="仿宋" w:cs="仿宋"/>
                <w:color w:val="000000"/>
                <w:sz w:val="24"/>
                <w:szCs w:val="24"/>
                <w:highlight w:val="none"/>
              </w:rPr>
            </w:pPr>
            <w:r>
              <w:rPr>
                <w:rFonts w:hint="eastAsia" w:ascii="仿宋" w:hAnsi="仿宋" w:eastAsia="仿宋" w:cs="仿宋"/>
                <w:color w:val="000000"/>
                <w:kern w:val="0"/>
                <w:sz w:val="24"/>
                <w:szCs w:val="24"/>
                <w:highlight w:val="none"/>
                <w:lang w:bidi="ar"/>
              </w:rPr>
              <w:t>四轴无人机2</w:t>
            </w:r>
          </w:p>
        </w:tc>
        <w:tc>
          <w:tcPr>
            <w:tcW w:w="3461" w:type="dxa"/>
            <w:shd w:val="clear" w:color="auto" w:fill="auto"/>
            <w:vAlign w:val="center"/>
          </w:tcPr>
          <w:p>
            <w:pPr>
              <w:widowControl/>
              <w:jc w:val="left"/>
              <w:textAlignment w:val="center"/>
              <w:rPr>
                <w:rFonts w:ascii="仿宋" w:hAnsi="仿宋" w:eastAsia="仿宋" w:cs="仿宋"/>
                <w:color w:val="000000" w:themeColor="text1"/>
                <w:kern w:val="0"/>
                <w:sz w:val="24"/>
                <w:szCs w:val="24"/>
                <w:highlight w:val="none"/>
              </w:rPr>
            </w:pPr>
            <w:r>
              <w:rPr>
                <w:rFonts w:hint="eastAsia" w:ascii="仿宋" w:hAnsi="仿宋" w:eastAsia="仿宋" w:cs="仿宋"/>
                <w:color w:val="000000"/>
                <w:kern w:val="0"/>
                <w:sz w:val="22"/>
                <w:szCs w:val="22"/>
                <w:highlight w:val="none"/>
                <w:lang w:bidi="ar"/>
              </w:rPr>
              <w:t>最长飞行时间≥40分钟；影像传感器有效像素 ≥2000 万；电池容量≥5000毫安时；每套包含8块飞行电池。</w:t>
            </w:r>
          </w:p>
        </w:tc>
        <w:tc>
          <w:tcPr>
            <w:tcW w:w="578" w:type="dxa"/>
            <w:shd w:val="clear" w:color="000000" w:fill="FFFFFF"/>
            <w:vAlign w:val="center"/>
          </w:tcPr>
          <w:p>
            <w:pPr>
              <w:widowControl/>
              <w:jc w:val="left"/>
              <w:rPr>
                <w:rFonts w:ascii="仿宋" w:hAnsi="仿宋" w:eastAsia="仿宋" w:cs="仿宋"/>
                <w:color w:val="000000" w:themeColor="text1"/>
                <w:kern w:val="0"/>
                <w:sz w:val="24"/>
                <w:szCs w:val="24"/>
                <w:highlight w:val="none"/>
              </w:rPr>
            </w:pPr>
            <w:r>
              <w:rPr>
                <w:rFonts w:hint="eastAsia" w:ascii="仿宋" w:hAnsi="仿宋" w:eastAsia="仿宋" w:cs="仿宋"/>
                <w:color w:val="000000" w:themeColor="text1"/>
                <w:kern w:val="0"/>
                <w:sz w:val="24"/>
                <w:szCs w:val="24"/>
                <w:highlight w:val="none"/>
              </w:rPr>
              <w:t>套</w:t>
            </w:r>
          </w:p>
        </w:tc>
        <w:tc>
          <w:tcPr>
            <w:tcW w:w="582" w:type="dxa"/>
            <w:shd w:val="clear" w:color="000000" w:fill="FFFFFF"/>
            <w:vAlign w:val="center"/>
          </w:tcPr>
          <w:p>
            <w:pPr>
              <w:widowControl/>
              <w:jc w:val="center"/>
              <w:textAlignment w:val="center"/>
              <w:rPr>
                <w:rFonts w:ascii="仿宋" w:hAnsi="仿宋" w:eastAsia="仿宋" w:cs="仿宋"/>
                <w:color w:val="000000" w:themeColor="text1"/>
                <w:kern w:val="0"/>
                <w:sz w:val="24"/>
                <w:szCs w:val="24"/>
                <w:highlight w:val="none"/>
              </w:rPr>
            </w:pPr>
            <w:r>
              <w:rPr>
                <w:rFonts w:hint="eastAsia" w:ascii="仿宋" w:hAnsi="仿宋" w:eastAsia="仿宋" w:cs="仿宋"/>
                <w:color w:val="000000"/>
                <w:kern w:val="0"/>
                <w:sz w:val="24"/>
                <w:szCs w:val="24"/>
                <w:highlight w:val="none"/>
                <w:lang w:bidi="ar"/>
              </w:rPr>
              <w:t>16</w:t>
            </w:r>
          </w:p>
        </w:tc>
        <w:tc>
          <w:tcPr>
            <w:tcW w:w="837" w:type="dxa"/>
            <w:vMerge w:val="continue"/>
            <w:shd w:val="clear" w:color="auto" w:fill="auto"/>
            <w:vAlign w:val="center"/>
          </w:tcPr>
          <w:p>
            <w:pPr>
              <w:widowControl/>
              <w:jc w:val="center"/>
              <w:rPr>
                <w:rFonts w:ascii="仿宋" w:hAnsi="仿宋" w:eastAsia="仿宋" w:cs="仿宋"/>
                <w:kern w:val="0"/>
                <w:sz w:val="22"/>
                <w:szCs w:val="22"/>
                <w:highlight w:val="none"/>
              </w:rPr>
            </w:pPr>
          </w:p>
        </w:tc>
        <w:tc>
          <w:tcPr>
            <w:tcW w:w="790" w:type="dxa"/>
            <w:vMerge w:val="continue"/>
            <w:vAlign w:val="center"/>
          </w:tcPr>
          <w:p>
            <w:pPr>
              <w:jc w:val="center"/>
              <w:rPr>
                <w:rFonts w:ascii="仿宋" w:hAnsi="仿宋" w:eastAsia="仿宋" w:cs="仿宋"/>
                <w:color w:val="000000" w:themeColor="text1"/>
                <w:kern w:val="0"/>
                <w:sz w:val="22"/>
                <w:szCs w:val="22"/>
                <w:highlight w:val="none"/>
                <w:u w:val="single"/>
              </w:rPr>
            </w:pPr>
          </w:p>
        </w:tc>
        <w:tc>
          <w:tcPr>
            <w:tcW w:w="1017" w:type="dxa"/>
            <w:vMerge w:val="continue"/>
            <w:shd w:val="clear" w:color="auto" w:fill="auto"/>
            <w:vAlign w:val="center"/>
          </w:tcPr>
          <w:p>
            <w:pPr>
              <w:jc w:val="center"/>
              <w:rPr>
                <w:rFonts w:ascii="仿宋" w:hAnsi="仿宋" w:eastAsia="仿宋" w:cs="仿宋"/>
                <w:color w:val="000000" w:themeColor="text1"/>
                <w:kern w:val="0"/>
                <w:sz w:val="22"/>
                <w:szCs w:val="22"/>
                <w:highlight w:val="none"/>
              </w:rPr>
            </w:pPr>
          </w:p>
        </w:tc>
        <w:tc>
          <w:tcPr>
            <w:tcW w:w="1348" w:type="dxa"/>
            <w:vMerge w:val="continue"/>
            <w:shd w:val="clear" w:color="auto" w:fill="auto"/>
            <w:vAlign w:val="center"/>
          </w:tcPr>
          <w:p>
            <w:pPr>
              <w:jc w:val="center"/>
              <w:rPr>
                <w:rFonts w:ascii="仿宋" w:hAnsi="仿宋" w:eastAsia="仿宋" w:cs="仿宋"/>
                <w:color w:val="000000" w:themeColor="text1"/>
                <w:kern w:val="0"/>
                <w:sz w:val="22"/>
                <w:szCs w:val="22"/>
                <w:highlight w:val="none"/>
              </w:rPr>
            </w:pPr>
          </w:p>
        </w:tc>
        <w:tc>
          <w:tcPr>
            <w:tcW w:w="1710" w:type="dxa"/>
            <w:vMerge w:val="continue"/>
            <w:shd w:val="clear" w:color="auto" w:fill="auto"/>
            <w:vAlign w:val="center"/>
          </w:tcPr>
          <w:p>
            <w:pPr>
              <w:jc w:val="center"/>
              <w:rPr>
                <w:rFonts w:ascii="仿宋" w:hAnsi="仿宋" w:eastAsia="仿宋" w:cs="仿宋"/>
                <w:color w:val="000000" w:themeColor="text1"/>
                <w:kern w:val="0"/>
                <w:sz w:val="22"/>
                <w:szCs w:val="22"/>
                <w:highlight w:val="none"/>
              </w:rPr>
            </w:pPr>
          </w:p>
        </w:tc>
        <w:tc>
          <w:tcPr>
            <w:tcW w:w="1407" w:type="dxa"/>
            <w:vMerge w:val="continue"/>
            <w:shd w:val="clear" w:color="auto" w:fill="auto"/>
            <w:vAlign w:val="center"/>
          </w:tcPr>
          <w:p>
            <w:pPr>
              <w:jc w:val="center"/>
              <w:rPr>
                <w:rFonts w:ascii="仿宋" w:hAnsi="仿宋" w:eastAsia="仿宋" w:cs="仿宋"/>
                <w:color w:val="000000" w:themeColor="text1"/>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2" w:hRule="exact"/>
          <w:jc w:val="center"/>
        </w:trPr>
        <w:tc>
          <w:tcPr>
            <w:tcW w:w="1273" w:type="dxa"/>
            <w:vMerge w:val="continue"/>
            <w:vAlign w:val="center"/>
          </w:tcPr>
          <w:p>
            <w:pPr>
              <w:widowControl/>
              <w:jc w:val="center"/>
              <w:rPr>
                <w:rFonts w:ascii="仿宋" w:hAnsi="仿宋" w:eastAsia="仿宋" w:cs="仿宋"/>
                <w:color w:val="000000" w:themeColor="text1"/>
                <w:kern w:val="0"/>
                <w:sz w:val="24"/>
                <w:szCs w:val="24"/>
                <w:highlight w:val="none"/>
              </w:rPr>
            </w:pPr>
          </w:p>
        </w:tc>
        <w:tc>
          <w:tcPr>
            <w:tcW w:w="1142" w:type="dxa"/>
            <w:shd w:val="clear" w:color="auto" w:fill="auto"/>
            <w:vAlign w:val="center"/>
          </w:tcPr>
          <w:p>
            <w:pPr>
              <w:widowControl/>
              <w:jc w:val="center"/>
              <w:textAlignment w:val="center"/>
              <w:rPr>
                <w:rFonts w:ascii="仿宋" w:hAnsi="仿宋" w:eastAsia="仿宋" w:cs="仿宋"/>
                <w:color w:val="000000"/>
                <w:kern w:val="0"/>
                <w:sz w:val="24"/>
                <w:szCs w:val="24"/>
                <w:highlight w:val="none"/>
                <w:lang w:bidi="ar"/>
              </w:rPr>
            </w:pPr>
            <w:r>
              <w:rPr>
                <w:rFonts w:hint="eastAsia" w:ascii="仿宋" w:hAnsi="仿宋" w:eastAsia="仿宋" w:cs="仿宋"/>
                <w:color w:val="000000"/>
                <w:kern w:val="0"/>
                <w:sz w:val="24"/>
                <w:szCs w:val="24"/>
                <w:highlight w:val="none"/>
                <w:lang w:bidi="ar"/>
              </w:rPr>
              <w:t>四轴无人机3</w:t>
            </w:r>
          </w:p>
        </w:tc>
        <w:tc>
          <w:tcPr>
            <w:tcW w:w="3461" w:type="dxa"/>
            <w:shd w:val="clear" w:color="auto" w:fill="auto"/>
            <w:vAlign w:val="center"/>
          </w:tcPr>
          <w:p>
            <w:pPr>
              <w:widowControl/>
              <w:jc w:val="center"/>
              <w:textAlignment w:val="center"/>
              <w:rPr>
                <w:rFonts w:ascii="仿宋" w:hAnsi="仿宋" w:eastAsia="仿宋" w:cs="仿宋"/>
                <w:color w:val="000000"/>
                <w:kern w:val="0"/>
                <w:sz w:val="22"/>
                <w:szCs w:val="22"/>
                <w:highlight w:val="none"/>
                <w:lang w:bidi="ar"/>
              </w:rPr>
            </w:pPr>
            <w:r>
              <w:rPr>
                <w:rFonts w:hint="eastAsia" w:ascii="仿宋" w:hAnsi="仿宋" w:eastAsia="仿宋" w:cs="仿宋"/>
                <w:color w:val="000000"/>
                <w:kern w:val="0"/>
                <w:sz w:val="24"/>
                <w:szCs w:val="24"/>
                <w:highlight w:val="none"/>
                <w:lang w:bidi="ar"/>
              </w:rPr>
              <w:t>裸机重量≤1kg；热成像相机红外波长8-14</w:t>
            </w:r>
            <w:r>
              <w:rPr>
                <w:rStyle w:val="19"/>
                <w:rFonts w:eastAsia="仿宋"/>
                <w:highlight w:val="none"/>
                <w:lang w:bidi="ar"/>
              </w:rPr>
              <w:t>µ</w:t>
            </w:r>
            <w:r>
              <w:rPr>
                <w:rFonts w:hint="eastAsia" w:ascii="仿宋" w:hAnsi="仿宋" w:eastAsia="仿宋" w:cs="仿宋"/>
                <w:color w:val="000000"/>
                <w:kern w:val="0"/>
                <w:sz w:val="24"/>
                <w:szCs w:val="24"/>
                <w:highlight w:val="none"/>
                <w:lang w:bidi="ar"/>
              </w:rPr>
              <w:t>m；数字变焦≥25 倍 ；充电器输出功率≥100瓦。</w:t>
            </w:r>
          </w:p>
        </w:tc>
        <w:tc>
          <w:tcPr>
            <w:tcW w:w="578" w:type="dxa"/>
            <w:shd w:val="clear" w:color="000000" w:fill="FFFFFF"/>
            <w:vAlign w:val="center"/>
          </w:tcPr>
          <w:p>
            <w:pPr>
              <w:widowControl/>
              <w:jc w:val="left"/>
              <w:rPr>
                <w:rFonts w:ascii="仿宋" w:hAnsi="仿宋" w:eastAsia="仿宋" w:cs="仿宋"/>
                <w:color w:val="000000" w:themeColor="text1"/>
                <w:kern w:val="0"/>
                <w:sz w:val="24"/>
                <w:szCs w:val="24"/>
                <w:highlight w:val="none"/>
              </w:rPr>
            </w:pPr>
            <w:r>
              <w:rPr>
                <w:rFonts w:hint="eastAsia" w:ascii="仿宋" w:hAnsi="仿宋" w:eastAsia="仿宋" w:cs="仿宋"/>
                <w:color w:val="000000" w:themeColor="text1"/>
                <w:kern w:val="0"/>
                <w:sz w:val="24"/>
                <w:szCs w:val="24"/>
                <w:highlight w:val="none"/>
              </w:rPr>
              <w:t>套</w:t>
            </w:r>
          </w:p>
        </w:tc>
        <w:tc>
          <w:tcPr>
            <w:tcW w:w="582" w:type="dxa"/>
            <w:shd w:val="clear" w:color="000000" w:fill="FFFFFF"/>
            <w:vAlign w:val="center"/>
          </w:tcPr>
          <w:p>
            <w:pPr>
              <w:widowControl/>
              <w:jc w:val="center"/>
              <w:textAlignment w:val="center"/>
              <w:rPr>
                <w:rFonts w:ascii="仿宋" w:hAnsi="仿宋" w:eastAsia="仿宋" w:cs="仿宋"/>
                <w:color w:val="000000" w:themeColor="text1"/>
                <w:kern w:val="0"/>
                <w:sz w:val="24"/>
                <w:szCs w:val="24"/>
                <w:highlight w:val="none"/>
              </w:rPr>
            </w:pPr>
            <w:r>
              <w:rPr>
                <w:rFonts w:hint="eastAsia" w:ascii="仿宋" w:hAnsi="仿宋" w:eastAsia="仿宋" w:cs="仿宋"/>
                <w:color w:val="000000"/>
                <w:kern w:val="0"/>
                <w:sz w:val="24"/>
                <w:szCs w:val="24"/>
                <w:highlight w:val="none"/>
                <w:lang w:bidi="ar"/>
              </w:rPr>
              <w:t>1</w:t>
            </w:r>
          </w:p>
        </w:tc>
        <w:tc>
          <w:tcPr>
            <w:tcW w:w="837" w:type="dxa"/>
            <w:vMerge w:val="continue"/>
            <w:shd w:val="clear" w:color="auto" w:fill="auto"/>
            <w:vAlign w:val="center"/>
          </w:tcPr>
          <w:p>
            <w:pPr>
              <w:widowControl/>
              <w:jc w:val="center"/>
              <w:rPr>
                <w:rFonts w:ascii="仿宋" w:hAnsi="仿宋" w:eastAsia="仿宋" w:cs="仿宋"/>
                <w:kern w:val="0"/>
                <w:sz w:val="22"/>
                <w:szCs w:val="22"/>
                <w:highlight w:val="none"/>
              </w:rPr>
            </w:pPr>
          </w:p>
        </w:tc>
        <w:tc>
          <w:tcPr>
            <w:tcW w:w="790" w:type="dxa"/>
            <w:vMerge w:val="continue"/>
            <w:vAlign w:val="center"/>
          </w:tcPr>
          <w:p>
            <w:pPr>
              <w:jc w:val="center"/>
              <w:rPr>
                <w:rFonts w:ascii="仿宋" w:hAnsi="仿宋" w:eastAsia="仿宋" w:cs="仿宋"/>
                <w:color w:val="000000" w:themeColor="text1"/>
                <w:kern w:val="0"/>
                <w:sz w:val="22"/>
                <w:szCs w:val="22"/>
                <w:highlight w:val="none"/>
                <w:u w:val="single"/>
              </w:rPr>
            </w:pPr>
          </w:p>
        </w:tc>
        <w:tc>
          <w:tcPr>
            <w:tcW w:w="1017" w:type="dxa"/>
            <w:vMerge w:val="continue"/>
            <w:shd w:val="clear" w:color="auto" w:fill="auto"/>
            <w:vAlign w:val="center"/>
          </w:tcPr>
          <w:p>
            <w:pPr>
              <w:jc w:val="center"/>
              <w:rPr>
                <w:rFonts w:ascii="仿宋" w:hAnsi="仿宋" w:eastAsia="仿宋" w:cs="仿宋"/>
                <w:color w:val="000000" w:themeColor="text1"/>
                <w:kern w:val="0"/>
                <w:sz w:val="22"/>
                <w:szCs w:val="22"/>
                <w:highlight w:val="none"/>
              </w:rPr>
            </w:pPr>
          </w:p>
        </w:tc>
        <w:tc>
          <w:tcPr>
            <w:tcW w:w="1348" w:type="dxa"/>
            <w:vMerge w:val="continue"/>
            <w:shd w:val="clear" w:color="auto" w:fill="auto"/>
            <w:vAlign w:val="center"/>
          </w:tcPr>
          <w:p>
            <w:pPr>
              <w:jc w:val="center"/>
              <w:rPr>
                <w:rFonts w:ascii="仿宋" w:hAnsi="仿宋" w:eastAsia="仿宋" w:cs="仿宋"/>
                <w:color w:val="000000" w:themeColor="text1"/>
                <w:kern w:val="0"/>
                <w:sz w:val="22"/>
                <w:szCs w:val="22"/>
                <w:highlight w:val="none"/>
              </w:rPr>
            </w:pPr>
          </w:p>
        </w:tc>
        <w:tc>
          <w:tcPr>
            <w:tcW w:w="1710" w:type="dxa"/>
            <w:vMerge w:val="continue"/>
            <w:shd w:val="clear" w:color="auto" w:fill="auto"/>
            <w:vAlign w:val="center"/>
          </w:tcPr>
          <w:p>
            <w:pPr>
              <w:jc w:val="center"/>
              <w:rPr>
                <w:rFonts w:ascii="仿宋" w:hAnsi="仿宋" w:eastAsia="仿宋" w:cs="仿宋"/>
                <w:color w:val="000000" w:themeColor="text1"/>
                <w:kern w:val="0"/>
                <w:sz w:val="22"/>
                <w:szCs w:val="22"/>
                <w:highlight w:val="none"/>
              </w:rPr>
            </w:pPr>
          </w:p>
        </w:tc>
        <w:tc>
          <w:tcPr>
            <w:tcW w:w="1407" w:type="dxa"/>
            <w:vMerge w:val="continue"/>
            <w:shd w:val="clear" w:color="auto" w:fill="auto"/>
            <w:vAlign w:val="center"/>
          </w:tcPr>
          <w:p>
            <w:pPr>
              <w:jc w:val="center"/>
              <w:rPr>
                <w:rFonts w:ascii="仿宋" w:hAnsi="仿宋" w:eastAsia="仿宋" w:cs="仿宋"/>
                <w:color w:val="000000" w:themeColor="text1"/>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2" w:hRule="exact"/>
          <w:jc w:val="center"/>
        </w:trPr>
        <w:tc>
          <w:tcPr>
            <w:tcW w:w="1273" w:type="dxa"/>
            <w:vMerge w:val="continue"/>
            <w:vAlign w:val="center"/>
          </w:tcPr>
          <w:p>
            <w:pPr>
              <w:widowControl/>
              <w:jc w:val="center"/>
              <w:rPr>
                <w:rFonts w:ascii="仿宋" w:hAnsi="仿宋" w:eastAsia="仿宋" w:cs="仿宋"/>
                <w:color w:val="000000" w:themeColor="text1"/>
                <w:kern w:val="0"/>
                <w:sz w:val="24"/>
                <w:szCs w:val="24"/>
                <w:highlight w:val="none"/>
              </w:rPr>
            </w:pPr>
          </w:p>
        </w:tc>
        <w:tc>
          <w:tcPr>
            <w:tcW w:w="1142" w:type="dxa"/>
            <w:shd w:val="clear" w:color="auto" w:fill="auto"/>
            <w:vAlign w:val="center"/>
          </w:tcPr>
          <w:p>
            <w:pPr>
              <w:widowControl/>
              <w:jc w:val="center"/>
              <w:textAlignment w:val="center"/>
              <w:rPr>
                <w:rFonts w:ascii="仿宋" w:hAnsi="仿宋" w:eastAsia="仿宋" w:cs="仿宋"/>
                <w:color w:val="000000"/>
                <w:kern w:val="0"/>
                <w:sz w:val="24"/>
                <w:szCs w:val="24"/>
                <w:highlight w:val="none"/>
                <w:lang w:bidi="ar"/>
              </w:rPr>
            </w:pPr>
            <w:r>
              <w:rPr>
                <w:rFonts w:hint="eastAsia" w:ascii="仿宋" w:hAnsi="仿宋" w:eastAsia="仿宋" w:cs="仿宋"/>
                <w:color w:val="000000"/>
                <w:kern w:val="0"/>
                <w:sz w:val="24"/>
                <w:szCs w:val="24"/>
                <w:highlight w:val="none"/>
                <w:lang w:bidi="ar"/>
              </w:rPr>
              <w:t>四轴无人机4</w:t>
            </w:r>
          </w:p>
        </w:tc>
        <w:tc>
          <w:tcPr>
            <w:tcW w:w="3461" w:type="dxa"/>
            <w:shd w:val="clear" w:color="auto" w:fill="auto"/>
            <w:vAlign w:val="center"/>
          </w:tcPr>
          <w:p>
            <w:pPr>
              <w:widowControl/>
              <w:jc w:val="center"/>
              <w:textAlignment w:val="center"/>
              <w:rPr>
                <w:rFonts w:ascii="仿宋" w:hAnsi="仿宋" w:eastAsia="仿宋" w:cs="仿宋"/>
                <w:color w:val="000000"/>
                <w:kern w:val="0"/>
                <w:sz w:val="24"/>
                <w:szCs w:val="24"/>
                <w:highlight w:val="none"/>
                <w:lang w:bidi="ar"/>
              </w:rPr>
            </w:pPr>
            <w:r>
              <w:rPr>
                <w:rFonts w:hint="eastAsia" w:ascii="仿宋" w:hAnsi="仿宋" w:eastAsia="仿宋" w:cs="仿宋"/>
                <w:color w:val="000000"/>
                <w:kern w:val="0"/>
                <w:sz w:val="22"/>
                <w:szCs w:val="22"/>
                <w:highlight w:val="none"/>
                <w:lang w:bidi="ar"/>
              </w:rPr>
              <w:t>无人机裸机重量≤1kg；最大续航里程≥30公里；最长悬停时间≥35分钟；最长飞行时间≥40分钟；具备RTK模块。</w:t>
            </w:r>
          </w:p>
        </w:tc>
        <w:tc>
          <w:tcPr>
            <w:tcW w:w="578" w:type="dxa"/>
            <w:shd w:val="clear" w:color="000000" w:fill="FFFFFF"/>
            <w:vAlign w:val="center"/>
          </w:tcPr>
          <w:p>
            <w:pPr>
              <w:widowControl/>
              <w:jc w:val="left"/>
              <w:rPr>
                <w:rFonts w:ascii="仿宋" w:hAnsi="仿宋" w:eastAsia="仿宋" w:cs="仿宋"/>
                <w:color w:val="000000" w:themeColor="text1"/>
                <w:kern w:val="0"/>
                <w:sz w:val="24"/>
                <w:szCs w:val="24"/>
                <w:highlight w:val="none"/>
              </w:rPr>
            </w:pPr>
            <w:r>
              <w:rPr>
                <w:rFonts w:hint="eastAsia" w:ascii="仿宋" w:hAnsi="仿宋" w:eastAsia="仿宋" w:cs="仿宋"/>
                <w:color w:val="000000" w:themeColor="text1"/>
                <w:kern w:val="0"/>
                <w:sz w:val="24"/>
                <w:szCs w:val="24"/>
                <w:highlight w:val="none"/>
              </w:rPr>
              <w:t>套</w:t>
            </w:r>
          </w:p>
        </w:tc>
        <w:tc>
          <w:tcPr>
            <w:tcW w:w="582" w:type="dxa"/>
            <w:shd w:val="clear" w:color="000000" w:fill="FFFFFF"/>
            <w:vAlign w:val="center"/>
          </w:tcPr>
          <w:p>
            <w:pPr>
              <w:widowControl/>
              <w:jc w:val="center"/>
              <w:textAlignment w:val="center"/>
              <w:rPr>
                <w:rFonts w:ascii="仿宋" w:hAnsi="仿宋" w:eastAsia="仿宋" w:cs="仿宋"/>
                <w:color w:val="000000"/>
                <w:kern w:val="0"/>
                <w:sz w:val="24"/>
                <w:szCs w:val="24"/>
                <w:highlight w:val="none"/>
                <w:lang w:bidi="ar"/>
              </w:rPr>
            </w:pPr>
            <w:r>
              <w:rPr>
                <w:rFonts w:hint="eastAsia" w:ascii="仿宋" w:hAnsi="仿宋" w:eastAsia="仿宋" w:cs="仿宋"/>
                <w:color w:val="000000" w:themeColor="text1"/>
                <w:kern w:val="0"/>
                <w:sz w:val="24"/>
                <w:szCs w:val="24"/>
                <w:highlight w:val="none"/>
              </w:rPr>
              <w:t>10</w:t>
            </w:r>
          </w:p>
        </w:tc>
        <w:tc>
          <w:tcPr>
            <w:tcW w:w="837" w:type="dxa"/>
            <w:vMerge w:val="continue"/>
            <w:shd w:val="clear" w:color="auto" w:fill="auto"/>
            <w:vAlign w:val="center"/>
          </w:tcPr>
          <w:p>
            <w:pPr>
              <w:widowControl/>
              <w:jc w:val="center"/>
              <w:rPr>
                <w:rFonts w:ascii="仿宋" w:hAnsi="仿宋" w:eastAsia="仿宋" w:cs="仿宋"/>
                <w:kern w:val="0"/>
                <w:sz w:val="22"/>
                <w:szCs w:val="22"/>
                <w:highlight w:val="none"/>
              </w:rPr>
            </w:pPr>
          </w:p>
        </w:tc>
        <w:tc>
          <w:tcPr>
            <w:tcW w:w="790" w:type="dxa"/>
            <w:vMerge w:val="continue"/>
            <w:vAlign w:val="center"/>
          </w:tcPr>
          <w:p>
            <w:pPr>
              <w:jc w:val="center"/>
              <w:rPr>
                <w:rFonts w:ascii="仿宋" w:hAnsi="仿宋" w:eastAsia="仿宋" w:cs="仿宋"/>
                <w:color w:val="000000" w:themeColor="text1"/>
                <w:kern w:val="0"/>
                <w:sz w:val="22"/>
                <w:szCs w:val="22"/>
                <w:highlight w:val="none"/>
                <w:u w:val="single"/>
              </w:rPr>
            </w:pPr>
          </w:p>
        </w:tc>
        <w:tc>
          <w:tcPr>
            <w:tcW w:w="1017" w:type="dxa"/>
            <w:vMerge w:val="continue"/>
            <w:shd w:val="clear" w:color="auto" w:fill="auto"/>
            <w:vAlign w:val="center"/>
          </w:tcPr>
          <w:p>
            <w:pPr>
              <w:jc w:val="center"/>
              <w:rPr>
                <w:rFonts w:ascii="仿宋" w:hAnsi="仿宋" w:eastAsia="仿宋" w:cs="仿宋"/>
                <w:color w:val="000000" w:themeColor="text1"/>
                <w:kern w:val="0"/>
                <w:sz w:val="22"/>
                <w:szCs w:val="22"/>
                <w:highlight w:val="none"/>
              </w:rPr>
            </w:pPr>
          </w:p>
        </w:tc>
        <w:tc>
          <w:tcPr>
            <w:tcW w:w="1348" w:type="dxa"/>
            <w:vMerge w:val="continue"/>
            <w:shd w:val="clear" w:color="auto" w:fill="auto"/>
            <w:vAlign w:val="center"/>
          </w:tcPr>
          <w:p>
            <w:pPr>
              <w:jc w:val="center"/>
              <w:rPr>
                <w:rFonts w:ascii="仿宋" w:hAnsi="仿宋" w:eastAsia="仿宋" w:cs="仿宋"/>
                <w:color w:val="000000" w:themeColor="text1"/>
                <w:kern w:val="0"/>
                <w:sz w:val="22"/>
                <w:szCs w:val="22"/>
                <w:highlight w:val="none"/>
              </w:rPr>
            </w:pPr>
          </w:p>
        </w:tc>
        <w:tc>
          <w:tcPr>
            <w:tcW w:w="1710" w:type="dxa"/>
            <w:vMerge w:val="continue"/>
            <w:shd w:val="clear" w:color="auto" w:fill="auto"/>
            <w:vAlign w:val="center"/>
          </w:tcPr>
          <w:p>
            <w:pPr>
              <w:jc w:val="center"/>
              <w:rPr>
                <w:rFonts w:ascii="仿宋" w:hAnsi="仿宋" w:eastAsia="仿宋" w:cs="仿宋"/>
                <w:color w:val="000000" w:themeColor="text1"/>
                <w:kern w:val="0"/>
                <w:sz w:val="22"/>
                <w:szCs w:val="22"/>
                <w:highlight w:val="none"/>
              </w:rPr>
            </w:pPr>
          </w:p>
        </w:tc>
        <w:tc>
          <w:tcPr>
            <w:tcW w:w="1407" w:type="dxa"/>
            <w:vMerge w:val="continue"/>
            <w:shd w:val="clear" w:color="auto" w:fill="auto"/>
            <w:vAlign w:val="center"/>
          </w:tcPr>
          <w:p>
            <w:pPr>
              <w:jc w:val="center"/>
              <w:rPr>
                <w:rFonts w:ascii="仿宋" w:hAnsi="仿宋" w:eastAsia="仿宋" w:cs="仿宋"/>
                <w:color w:val="000000" w:themeColor="text1"/>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2" w:hRule="exact"/>
          <w:jc w:val="center"/>
        </w:trPr>
        <w:tc>
          <w:tcPr>
            <w:tcW w:w="1273" w:type="dxa"/>
            <w:vMerge w:val="continue"/>
            <w:vAlign w:val="center"/>
          </w:tcPr>
          <w:p>
            <w:pPr>
              <w:widowControl/>
              <w:jc w:val="center"/>
              <w:rPr>
                <w:rFonts w:ascii="仿宋" w:hAnsi="仿宋" w:eastAsia="仿宋" w:cs="仿宋"/>
                <w:color w:val="000000" w:themeColor="text1"/>
                <w:kern w:val="0"/>
                <w:sz w:val="24"/>
                <w:szCs w:val="24"/>
                <w:highlight w:val="none"/>
              </w:rPr>
            </w:pPr>
          </w:p>
        </w:tc>
        <w:tc>
          <w:tcPr>
            <w:tcW w:w="1142" w:type="dxa"/>
            <w:shd w:val="clear" w:color="auto" w:fill="auto"/>
            <w:vAlign w:val="center"/>
          </w:tcPr>
          <w:p>
            <w:pPr>
              <w:widowControl/>
              <w:jc w:val="center"/>
              <w:textAlignment w:val="center"/>
              <w:rPr>
                <w:rFonts w:ascii="仿宋" w:hAnsi="仿宋" w:eastAsia="仿宋" w:cs="仿宋"/>
                <w:color w:val="000000"/>
                <w:kern w:val="0"/>
                <w:sz w:val="24"/>
                <w:szCs w:val="24"/>
                <w:highlight w:val="none"/>
                <w:lang w:bidi="ar"/>
              </w:rPr>
            </w:pPr>
            <w:r>
              <w:rPr>
                <w:rFonts w:hint="eastAsia" w:ascii="仿宋" w:hAnsi="仿宋" w:eastAsia="仿宋" w:cs="仿宋"/>
                <w:color w:val="000000"/>
                <w:kern w:val="0"/>
                <w:sz w:val="24"/>
                <w:szCs w:val="24"/>
                <w:highlight w:val="none"/>
                <w:lang w:bidi="ar"/>
              </w:rPr>
              <w:t>无人机电池充电设备</w:t>
            </w:r>
          </w:p>
        </w:tc>
        <w:tc>
          <w:tcPr>
            <w:tcW w:w="3461" w:type="dxa"/>
            <w:shd w:val="clear" w:color="auto" w:fill="auto"/>
            <w:vAlign w:val="center"/>
          </w:tcPr>
          <w:p>
            <w:pPr>
              <w:widowControl/>
              <w:jc w:val="left"/>
              <w:textAlignment w:val="center"/>
              <w:rPr>
                <w:rFonts w:ascii="仿宋" w:hAnsi="仿宋" w:eastAsia="仿宋" w:cs="仿宋"/>
                <w:color w:val="000000"/>
                <w:kern w:val="0"/>
                <w:sz w:val="22"/>
                <w:szCs w:val="22"/>
                <w:highlight w:val="none"/>
                <w:lang w:bidi="ar"/>
              </w:rPr>
            </w:pPr>
            <w:r>
              <w:rPr>
                <w:rFonts w:hint="eastAsia" w:ascii="仿宋" w:hAnsi="仿宋" w:eastAsia="仿宋" w:cs="仿宋"/>
                <w:color w:val="000000"/>
                <w:kern w:val="0"/>
                <w:sz w:val="22"/>
                <w:szCs w:val="22"/>
                <w:highlight w:val="none"/>
                <w:lang w:bidi="ar"/>
              </w:rPr>
              <w:t>充电模块尺寸≥648*448*150；充电模块可同时充电池数量≥15个；充电柜尺寸≥800*600*1800mm。</w:t>
            </w:r>
          </w:p>
        </w:tc>
        <w:tc>
          <w:tcPr>
            <w:tcW w:w="578" w:type="dxa"/>
            <w:shd w:val="clear" w:color="000000" w:fill="FFFFFF"/>
            <w:vAlign w:val="center"/>
          </w:tcPr>
          <w:p>
            <w:pPr>
              <w:widowControl/>
              <w:jc w:val="left"/>
              <w:rPr>
                <w:rFonts w:ascii="仿宋" w:hAnsi="仿宋" w:eastAsia="仿宋" w:cs="仿宋"/>
                <w:color w:val="000000" w:themeColor="text1"/>
                <w:kern w:val="0"/>
                <w:sz w:val="24"/>
                <w:szCs w:val="24"/>
                <w:highlight w:val="none"/>
              </w:rPr>
            </w:pPr>
            <w:r>
              <w:rPr>
                <w:rFonts w:hint="eastAsia" w:ascii="仿宋" w:hAnsi="仿宋" w:eastAsia="仿宋" w:cs="仿宋"/>
                <w:color w:val="000000" w:themeColor="text1"/>
                <w:kern w:val="0"/>
                <w:sz w:val="24"/>
                <w:szCs w:val="24"/>
                <w:highlight w:val="none"/>
              </w:rPr>
              <w:t>套</w:t>
            </w:r>
          </w:p>
        </w:tc>
        <w:tc>
          <w:tcPr>
            <w:tcW w:w="582" w:type="dxa"/>
            <w:shd w:val="clear" w:color="000000" w:fill="FFFFFF"/>
            <w:vAlign w:val="center"/>
          </w:tcPr>
          <w:p>
            <w:pPr>
              <w:widowControl/>
              <w:jc w:val="center"/>
              <w:textAlignment w:val="center"/>
              <w:rPr>
                <w:rFonts w:ascii="仿宋" w:hAnsi="仿宋" w:eastAsia="仿宋" w:cs="仿宋"/>
                <w:color w:val="000000" w:themeColor="text1"/>
                <w:kern w:val="0"/>
                <w:sz w:val="24"/>
                <w:szCs w:val="24"/>
                <w:highlight w:val="none"/>
              </w:rPr>
            </w:pPr>
            <w:r>
              <w:rPr>
                <w:rFonts w:hint="eastAsia" w:ascii="仿宋" w:hAnsi="仿宋" w:eastAsia="仿宋" w:cs="仿宋"/>
                <w:color w:val="000000"/>
                <w:kern w:val="0"/>
                <w:sz w:val="24"/>
                <w:szCs w:val="24"/>
                <w:highlight w:val="none"/>
                <w:lang w:bidi="ar"/>
              </w:rPr>
              <w:t>3</w:t>
            </w:r>
          </w:p>
        </w:tc>
        <w:tc>
          <w:tcPr>
            <w:tcW w:w="837" w:type="dxa"/>
            <w:vMerge w:val="continue"/>
            <w:shd w:val="clear" w:color="auto" w:fill="auto"/>
            <w:vAlign w:val="center"/>
          </w:tcPr>
          <w:p>
            <w:pPr>
              <w:widowControl/>
              <w:jc w:val="center"/>
              <w:rPr>
                <w:rFonts w:ascii="仿宋" w:hAnsi="仿宋" w:eastAsia="仿宋" w:cs="仿宋"/>
                <w:kern w:val="0"/>
                <w:sz w:val="22"/>
                <w:szCs w:val="22"/>
                <w:highlight w:val="none"/>
              </w:rPr>
            </w:pPr>
          </w:p>
        </w:tc>
        <w:tc>
          <w:tcPr>
            <w:tcW w:w="790" w:type="dxa"/>
            <w:vMerge w:val="continue"/>
            <w:vAlign w:val="center"/>
          </w:tcPr>
          <w:p>
            <w:pPr>
              <w:jc w:val="center"/>
              <w:rPr>
                <w:rFonts w:ascii="仿宋" w:hAnsi="仿宋" w:eastAsia="仿宋" w:cs="仿宋"/>
                <w:color w:val="000000" w:themeColor="text1"/>
                <w:kern w:val="0"/>
                <w:sz w:val="22"/>
                <w:szCs w:val="22"/>
                <w:highlight w:val="none"/>
                <w:u w:val="single"/>
              </w:rPr>
            </w:pPr>
          </w:p>
        </w:tc>
        <w:tc>
          <w:tcPr>
            <w:tcW w:w="1017" w:type="dxa"/>
            <w:vMerge w:val="continue"/>
            <w:shd w:val="clear" w:color="auto" w:fill="auto"/>
            <w:vAlign w:val="center"/>
          </w:tcPr>
          <w:p>
            <w:pPr>
              <w:jc w:val="center"/>
              <w:rPr>
                <w:rFonts w:ascii="仿宋" w:hAnsi="仿宋" w:eastAsia="仿宋" w:cs="仿宋"/>
                <w:color w:val="000000" w:themeColor="text1"/>
                <w:kern w:val="0"/>
                <w:sz w:val="22"/>
                <w:szCs w:val="22"/>
                <w:highlight w:val="none"/>
              </w:rPr>
            </w:pPr>
          </w:p>
        </w:tc>
        <w:tc>
          <w:tcPr>
            <w:tcW w:w="1348" w:type="dxa"/>
            <w:vMerge w:val="continue"/>
            <w:shd w:val="clear" w:color="auto" w:fill="auto"/>
            <w:vAlign w:val="center"/>
          </w:tcPr>
          <w:p>
            <w:pPr>
              <w:jc w:val="center"/>
              <w:rPr>
                <w:rFonts w:ascii="仿宋" w:hAnsi="仿宋" w:eastAsia="仿宋" w:cs="仿宋"/>
                <w:color w:val="000000" w:themeColor="text1"/>
                <w:kern w:val="0"/>
                <w:sz w:val="22"/>
                <w:szCs w:val="22"/>
                <w:highlight w:val="none"/>
              </w:rPr>
            </w:pPr>
          </w:p>
        </w:tc>
        <w:tc>
          <w:tcPr>
            <w:tcW w:w="1710" w:type="dxa"/>
            <w:vMerge w:val="continue"/>
            <w:shd w:val="clear" w:color="auto" w:fill="auto"/>
            <w:vAlign w:val="center"/>
          </w:tcPr>
          <w:p>
            <w:pPr>
              <w:jc w:val="center"/>
              <w:rPr>
                <w:rFonts w:ascii="仿宋" w:hAnsi="仿宋" w:eastAsia="仿宋" w:cs="仿宋"/>
                <w:color w:val="000000" w:themeColor="text1"/>
                <w:kern w:val="0"/>
                <w:sz w:val="22"/>
                <w:szCs w:val="22"/>
                <w:highlight w:val="none"/>
              </w:rPr>
            </w:pPr>
          </w:p>
        </w:tc>
        <w:tc>
          <w:tcPr>
            <w:tcW w:w="1407" w:type="dxa"/>
            <w:vMerge w:val="continue"/>
            <w:shd w:val="clear" w:color="auto" w:fill="auto"/>
            <w:vAlign w:val="center"/>
          </w:tcPr>
          <w:p>
            <w:pPr>
              <w:jc w:val="center"/>
              <w:rPr>
                <w:rFonts w:ascii="仿宋" w:hAnsi="仿宋" w:eastAsia="仿宋" w:cs="仿宋"/>
                <w:color w:val="000000" w:themeColor="text1"/>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7" w:hRule="exact"/>
          <w:jc w:val="center"/>
        </w:trPr>
        <w:tc>
          <w:tcPr>
            <w:tcW w:w="1273" w:type="dxa"/>
            <w:vMerge w:val="continue"/>
            <w:vAlign w:val="center"/>
          </w:tcPr>
          <w:p>
            <w:pPr>
              <w:widowControl/>
              <w:jc w:val="center"/>
              <w:rPr>
                <w:rFonts w:ascii="仿宋" w:hAnsi="仿宋" w:eastAsia="仿宋" w:cs="仿宋"/>
                <w:color w:val="000000" w:themeColor="text1"/>
                <w:kern w:val="0"/>
                <w:sz w:val="24"/>
                <w:szCs w:val="24"/>
                <w:highlight w:val="none"/>
              </w:rPr>
            </w:pPr>
          </w:p>
        </w:tc>
        <w:tc>
          <w:tcPr>
            <w:tcW w:w="1142" w:type="dxa"/>
            <w:shd w:val="clear" w:color="auto" w:fill="auto"/>
            <w:vAlign w:val="center"/>
          </w:tcPr>
          <w:p>
            <w:pPr>
              <w:widowControl/>
              <w:jc w:val="center"/>
              <w:textAlignment w:val="center"/>
              <w:rPr>
                <w:rFonts w:ascii="仿宋" w:hAnsi="仿宋" w:eastAsia="仿宋" w:cs="仿宋"/>
                <w:color w:val="000000"/>
                <w:kern w:val="0"/>
                <w:sz w:val="24"/>
                <w:szCs w:val="24"/>
                <w:highlight w:val="none"/>
                <w:lang w:bidi="ar"/>
              </w:rPr>
            </w:pPr>
            <w:r>
              <w:rPr>
                <w:rFonts w:ascii="仿宋" w:hAnsi="仿宋" w:eastAsia="仿宋" w:cs="仿宋"/>
                <w:color w:val="000000"/>
                <w:kern w:val="0"/>
                <w:sz w:val="24"/>
                <w:szCs w:val="24"/>
                <w:highlight w:val="none"/>
                <w:lang w:bidi="ar"/>
              </w:rPr>
              <w:t>电池充电柜</w:t>
            </w:r>
          </w:p>
        </w:tc>
        <w:tc>
          <w:tcPr>
            <w:tcW w:w="3461" w:type="dxa"/>
            <w:shd w:val="clear" w:color="auto" w:fill="auto"/>
            <w:vAlign w:val="center"/>
          </w:tcPr>
          <w:p>
            <w:pPr>
              <w:widowControl/>
              <w:jc w:val="left"/>
              <w:textAlignment w:val="center"/>
              <w:rPr>
                <w:rFonts w:ascii="仿宋" w:hAnsi="仿宋" w:eastAsia="仿宋" w:cs="仿宋"/>
                <w:color w:val="000000"/>
                <w:kern w:val="0"/>
                <w:sz w:val="22"/>
                <w:szCs w:val="22"/>
                <w:highlight w:val="none"/>
                <w:lang w:bidi="ar"/>
              </w:rPr>
            </w:pPr>
            <w:r>
              <w:rPr>
                <w:rFonts w:hint="eastAsia" w:ascii="仿宋" w:hAnsi="仿宋" w:eastAsia="仿宋" w:cs="仿宋"/>
                <w:spacing w:val="9"/>
                <w:sz w:val="22"/>
                <w:szCs w:val="22"/>
                <w:highlight w:val="none"/>
              </w:rPr>
              <w:t>电池柜尺寸(长、宽、</w:t>
            </w:r>
            <w:r>
              <w:rPr>
                <w:rFonts w:hint="eastAsia" w:ascii="仿宋" w:hAnsi="仿宋" w:eastAsia="仿宋" w:cs="仿宋"/>
                <w:spacing w:val="-7"/>
                <w:sz w:val="22"/>
                <w:szCs w:val="22"/>
                <w:highlight w:val="none"/>
              </w:rPr>
              <w:t>高</w:t>
            </w:r>
            <w:r>
              <w:rPr>
                <w:rFonts w:hint="eastAsia" w:ascii="仿宋" w:hAnsi="仿宋" w:eastAsia="仿宋" w:cs="仿宋"/>
                <w:spacing w:val="-35"/>
                <w:sz w:val="22"/>
                <w:szCs w:val="22"/>
                <w:highlight w:val="none"/>
              </w:rPr>
              <w:t xml:space="preserve"> </w:t>
            </w:r>
            <w:r>
              <w:rPr>
                <w:rFonts w:hint="eastAsia" w:ascii="仿宋" w:hAnsi="仿宋" w:eastAsia="仿宋" w:cs="仿宋"/>
                <w:spacing w:val="-7"/>
                <w:sz w:val="22"/>
                <w:szCs w:val="22"/>
                <w:highlight w:val="none"/>
              </w:rPr>
              <w:t>)≤650*650*1800mm；每个充电单元尺寸≤450*450*200mm；每个电池柜可装充电单元数量≤2；显示屏尺寸≥5英寸；显示屏配置内存≥3G;存储≥32G。</w:t>
            </w:r>
          </w:p>
        </w:tc>
        <w:tc>
          <w:tcPr>
            <w:tcW w:w="578" w:type="dxa"/>
            <w:shd w:val="clear" w:color="000000" w:fill="FFFFFF"/>
            <w:vAlign w:val="center"/>
          </w:tcPr>
          <w:p>
            <w:pPr>
              <w:widowControl/>
              <w:jc w:val="left"/>
              <w:rPr>
                <w:rFonts w:ascii="仿宋" w:hAnsi="仿宋" w:eastAsia="仿宋" w:cs="仿宋"/>
                <w:color w:val="000000" w:themeColor="text1"/>
                <w:kern w:val="0"/>
                <w:sz w:val="24"/>
                <w:szCs w:val="24"/>
                <w:highlight w:val="none"/>
              </w:rPr>
            </w:pPr>
            <w:r>
              <w:rPr>
                <w:rFonts w:hint="eastAsia" w:ascii="仿宋" w:hAnsi="仿宋" w:eastAsia="仿宋" w:cs="仿宋"/>
                <w:color w:val="000000" w:themeColor="text1"/>
                <w:kern w:val="0"/>
                <w:sz w:val="24"/>
                <w:szCs w:val="24"/>
                <w:highlight w:val="none"/>
              </w:rPr>
              <w:t>套</w:t>
            </w:r>
          </w:p>
        </w:tc>
        <w:tc>
          <w:tcPr>
            <w:tcW w:w="582" w:type="dxa"/>
            <w:shd w:val="clear" w:color="000000" w:fill="FFFFFF"/>
            <w:vAlign w:val="center"/>
          </w:tcPr>
          <w:p>
            <w:pPr>
              <w:widowControl/>
              <w:jc w:val="center"/>
              <w:textAlignment w:val="center"/>
              <w:rPr>
                <w:rFonts w:ascii="仿宋" w:hAnsi="仿宋" w:eastAsia="仿宋" w:cs="仿宋"/>
                <w:color w:val="000000"/>
                <w:kern w:val="0"/>
                <w:sz w:val="24"/>
                <w:szCs w:val="24"/>
                <w:highlight w:val="none"/>
                <w:lang w:bidi="ar"/>
              </w:rPr>
            </w:pPr>
            <w:r>
              <w:rPr>
                <w:rFonts w:ascii="仿宋" w:hAnsi="仿宋" w:eastAsia="仿宋" w:cs="仿宋"/>
                <w:color w:val="000000" w:themeColor="text1"/>
                <w:kern w:val="0"/>
                <w:sz w:val="24"/>
                <w:szCs w:val="24"/>
                <w:highlight w:val="none"/>
              </w:rPr>
              <w:t>2</w:t>
            </w:r>
          </w:p>
        </w:tc>
        <w:tc>
          <w:tcPr>
            <w:tcW w:w="837" w:type="dxa"/>
            <w:vMerge w:val="continue"/>
            <w:shd w:val="clear" w:color="auto" w:fill="auto"/>
            <w:vAlign w:val="center"/>
          </w:tcPr>
          <w:p>
            <w:pPr>
              <w:widowControl/>
              <w:jc w:val="center"/>
              <w:rPr>
                <w:rFonts w:ascii="仿宋" w:hAnsi="仿宋" w:eastAsia="仿宋" w:cs="仿宋"/>
                <w:kern w:val="0"/>
                <w:sz w:val="22"/>
                <w:szCs w:val="22"/>
                <w:highlight w:val="none"/>
              </w:rPr>
            </w:pPr>
          </w:p>
        </w:tc>
        <w:tc>
          <w:tcPr>
            <w:tcW w:w="790" w:type="dxa"/>
            <w:vMerge w:val="continue"/>
            <w:vAlign w:val="center"/>
          </w:tcPr>
          <w:p>
            <w:pPr>
              <w:jc w:val="center"/>
              <w:rPr>
                <w:rFonts w:ascii="仿宋" w:hAnsi="仿宋" w:eastAsia="仿宋" w:cs="仿宋"/>
                <w:color w:val="000000" w:themeColor="text1"/>
                <w:kern w:val="0"/>
                <w:sz w:val="22"/>
                <w:szCs w:val="22"/>
                <w:highlight w:val="none"/>
                <w:u w:val="single"/>
              </w:rPr>
            </w:pPr>
          </w:p>
        </w:tc>
        <w:tc>
          <w:tcPr>
            <w:tcW w:w="1017" w:type="dxa"/>
            <w:vMerge w:val="continue"/>
            <w:shd w:val="clear" w:color="auto" w:fill="auto"/>
            <w:vAlign w:val="center"/>
          </w:tcPr>
          <w:p>
            <w:pPr>
              <w:jc w:val="center"/>
              <w:rPr>
                <w:rFonts w:ascii="仿宋" w:hAnsi="仿宋" w:eastAsia="仿宋" w:cs="仿宋"/>
                <w:color w:val="000000" w:themeColor="text1"/>
                <w:kern w:val="0"/>
                <w:sz w:val="22"/>
                <w:szCs w:val="22"/>
                <w:highlight w:val="none"/>
              </w:rPr>
            </w:pPr>
          </w:p>
        </w:tc>
        <w:tc>
          <w:tcPr>
            <w:tcW w:w="1348" w:type="dxa"/>
            <w:vMerge w:val="continue"/>
            <w:shd w:val="clear" w:color="auto" w:fill="auto"/>
            <w:vAlign w:val="center"/>
          </w:tcPr>
          <w:p>
            <w:pPr>
              <w:jc w:val="center"/>
              <w:rPr>
                <w:rFonts w:ascii="仿宋" w:hAnsi="仿宋" w:eastAsia="仿宋" w:cs="仿宋"/>
                <w:color w:val="000000" w:themeColor="text1"/>
                <w:kern w:val="0"/>
                <w:sz w:val="22"/>
                <w:szCs w:val="22"/>
                <w:highlight w:val="none"/>
              </w:rPr>
            </w:pPr>
          </w:p>
        </w:tc>
        <w:tc>
          <w:tcPr>
            <w:tcW w:w="1710" w:type="dxa"/>
            <w:vMerge w:val="continue"/>
            <w:shd w:val="clear" w:color="auto" w:fill="auto"/>
            <w:vAlign w:val="center"/>
          </w:tcPr>
          <w:p>
            <w:pPr>
              <w:jc w:val="center"/>
              <w:rPr>
                <w:rFonts w:ascii="仿宋" w:hAnsi="仿宋" w:eastAsia="仿宋" w:cs="仿宋"/>
                <w:color w:val="000000" w:themeColor="text1"/>
                <w:kern w:val="0"/>
                <w:sz w:val="22"/>
                <w:szCs w:val="22"/>
                <w:highlight w:val="none"/>
              </w:rPr>
            </w:pPr>
          </w:p>
        </w:tc>
        <w:tc>
          <w:tcPr>
            <w:tcW w:w="1407" w:type="dxa"/>
            <w:vMerge w:val="continue"/>
            <w:shd w:val="clear" w:color="auto" w:fill="auto"/>
            <w:vAlign w:val="center"/>
          </w:tcPr>
          <w:p>
            <w:pPr>
              <w:jc w:val="center"/>
              <w:rPr>
                <w:rFonts w:ascii="仿宋" w:hAnsi="仿宋" w:eastAsia="仿宋" w:cs="仿宋"/>
                <w:color w:val="000000" w:themeColor="text1"/>
                <w:kern w:val="0"/>
                <w:sz w:val="22"/>
                <w:szCs w:val="22"/>
                <w:highlight w:val="none"/>
              </w:rPr>
            </w:pPr>
          </w:p>
        </w:tc>
      </w:tr>
    </w:tbl>
    <w:p>
      <w:pPr>
        <w:pStyle w:val="18"/>
        <w:ind w:left="-357" w:leftChars="-170" w:firstLine="440"/>
        <w:outlineLvl w:val="0"/>
        <w:rPr>
          <w:rFonts w:ascii="仿宋" w:hAnsi="仿宋" w:eastAsia="仿宋" w:cs="仿宋"/>
          <w:color w:val="000000" w:themeColor="text1"/>
          <w:sz w:val="22"/>
          <w:szCs w:val="22"/>
          <w:highlight w:val="none"/>
        </w:rPr>
      </w:pPr>
      <w:r>
        <w:rPr>
          <w:rFonts w:hint="eastAsia" w:ascii="仿宋" w:hAnsi="仿宋" w:eastAsia="仿宋" w:cs="仿宋"/>
          <w:color w:val="000000" w:themeColor="text1"/>
          <w:sz w:val="22"/>
          <w:szCs w:val="22"/>
          <w:highlight w:val="none"/>
        </w:rPr>
        <w:t>具体供货不局限于上述产品。应包括上述产品相关配件，类似升级产品。</w:t>
      </w:r>
    </w:p>
    <w:p>
      <w:pPr>
        <w:pStyle w:val="16"/>
        <w:rPr>
          <w:rFonts w:hint="eastAsia" w:ascii="仿宋" w:hAnsi="仿宋" w:eastAsia="仿宋" w:cs="仿宋"/>
          <w:b w:val="0"/>
          <w:bCs w:val="0"/>
          <w:sz w:val="22"/>
          <w:szCs w:val="22"/>
          <w:highlight w:val="none"/>
        </w:rPr>
      </w:pPr>
      <w:r>
        <w:rPr>
          <w:rFonts w:hint="eastAsia" w:ascii="仿宋" w:hAnsi="仿宋" w:eastAsia="仿宋" w:cs="仿宋"/>
          <w:b w:val="0"/>
          <w:bCs w:val="0"/>
          <w:sz w:val="22"/>
          <w:szCs w:val="22"/>
          <w:highlight w:val="none"/>
        </w:rPr>
        <w:t>备注：</w:t>
      </w:r>
    </w:p>
    <w:p>
      <w:pPr>
        <w:pStyle w:val="16"/>
        <w:rPr>
          <w:rFonts w:hint="eastAsia" w:ascii="仿宋" w:hAnsi="仿宋" w:eastAsia="仿宋" w:cs="仿宋"/>
          <w:b w:val="0"/>
          <w:bCs w:val="0"/>
          <w:sz w:val="22"/>
          <w:szCs w:val="22"/>
          <w:highlight w:val="none"/>
        </w:rPr>
      </w:pPr>
      <w:r>
        <w:rPr>
          <w:rFonts w:hint="eastAsia" w:ascii="仿宋" w:hAnsi="仿宋" w:eastAsia="仿宋" w:cs="仿宋"/>
          <w:b w:val="0"/>
          <w:bCs w:val="0"/>
          <w:sz w:val="22"/>
          <w:szCs w:val="22"/>
          <w:highlight w:val="none"/>
        </w:rPr>
        <w:t>1.取得</w:t>
      </w:r>
      <w:r>
        <w:rPr>
          <w:rFonts w:hint="eastAsia" w:ascii="仿宋" w:hAnsi="仿宋" w:eastAsia="仿宋" w:cs="仿宋"/>
          <w:b w:val="0"/>
          <w:bCs w:val="0"/>
          <w:sz w:val="22"/>
          <w:szCs w:val="22"/>
          <w:highlight w:val="none"/>
          <w:lang w:eastAsia="zh-CN"/>
        </w:rPr>
        <w:t>《国家电网有限公司集中规模招标采购供应商资质能力核实证明》或《国网智能科技股份有限公司集中规模招标采购供应商资质能力核实证明》</w:t>
      </w:r>
      <w:r>
        <w:rPr>
          <w:rFonts w:hint="eastAsia" w:ascii="仿宋" w:hAnsi="仿宋" w:eastAsia="仿宋" w:cs="仿宋"/>
          <w:b w:val="0"/>
          <w:bCs w:val="0"/>
          <w:sz w:val="22"/>
          <w:szCs w:val="22"/>
          <w:highlight w:val="none"/>
        </w:rPr>
        <w:t>（以下简称《核实证明》）的投标人，应按要求使用该《核实证明》。《核实证明》含有的业绩、试验报告不能满足招标文件要求的，需要提供满足要求的业绩、试验报告等证明材料；未取得《核实证明》的，投标人需要提供对应支持证明材料。</w:t>
      </w:r>
    </w:p>
    <w:p>
      <w:pPr>
        <w:pStyle w:val="16"/>
        <w:tabs>
          <w:tab w:val="left" w:pos="625"/>
        </w:tabs>
        <w:rPr>
          <w:rFonts w:hint="eastAsia" w:ascii="仿宋" w:hAnsi="仿宋" w:eastAsia="仿宋" w:cs="仿宋"/>
          <w:b w:val="0"/>
          <w:bCs w:val="0"/>
          <w:sz w:val="22"/>
          <w:szCs w:val="22"/>
          <w:highlight w:val="none"/>
        </w:rPr>
      </w:pPr>
      <w:r>
        <w:rPr>
          <w:rFonts w:hint="eastAsia" w:ascii="仿宋" w:hAnsi="仿宋" w:eastAsia="仿宋" w:cs="仿宋"/>
          <w:b w:val="0"/>
          <w:bCs w:val="0"/>
          <w:sz w:val="22"/>
          <w:szCs w:val="22"/>
          <w:highlight w:val="none"/>
        </w:rPr>
        <w:t>2.投标文件中提供的证明材料复印件应复印清晰、可辨认且不得遮盖、涂抹，否则视为无效。</w:t>
      </w:r>
      <w:bookmarkEnd w:id="0"/>
    </w:p>
    <w:p>
      <w:pPr>
        <w:jc w:val="left"/>
        <w:rPr>
          <w:rFonts w:hint="eastAsia" w:ascii="仿宋" w:hAnsi="仿宋" w:eastAsia="仿宋" w:cs="仿宋"/>
          <w:b w:val="0"/>
          <w:bCs w:val="0"/>
          <w:kern w:val="0"/>
          <w:sz w:val="24"/>
          <w:szCs w:val="24"/>
          <w:highlight w:val="none"/>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3"/>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mJhOTZiYmMwMzJiZDUxMTMwOTExMGUyNjUzMjA1ZTAifQ=="/>
    <w:docVar w:name="KSO_WPS_MARK_KEY" w:val="8eee2dc2-f4fa-41e6-b04b-776781f5929a"/>
  </w:docVars>
  <w:rsids>
    <w:rsidRoot w:val="00090E29"/>
    <w:rsid w:val="00090E29"/>
    <w:rsid w:val="00096144"/>
    <w:rsid w:val="000C018A"/>
    <w:rsid w:val="0013644E"/>
    <w:rsid w:val="001855CA"/>
    <w:rsid w:val="003266DE"/>
    <w:rsid w:val="003F2197"/>
    <w:rsid w:val="0050209C"/>
    <w:rsid w:val="00546C4D"/>
    <w:rsid w:val="0056369E"/>
    <w:rsid w:val="006004F0"/>
    <w:rsid w:val="00611B0C"/>
    <w:rsid w:val="006B5136"/>
    <w:rsid w:val="006D1C5C"/>
    <w:rsid w:val="007A0757"/>
    <w:rsid w:val="007D28B6"/>
    <w:rsid w:val="008B14B2"/>
    <w:rsid w:val="008B7C97"/>
    <w:rsid w:val="008E1E8A"/>
    <w:rsid w:val="008E369A"/>
    <w:rsid w:val="00B93A79"/>
    <w:rsid w:val="00BA7EA8"/>
    <w:rsid w:val="00C80E50"/>
    <w:rsid w:val="00D16E51"/>
    <w:rsid w:val="00D4130D"/>
    <w:rsid w:val="00D65A7A"/>
    <w:rsid w:val="00DA55CC"/>
    <w:rsid w:val="00E16677"/>
    <w:rsid w:val="00EE78CF"/>
    <w:rsid w:val="00F151A4"/>
    <w:rsid w:val="00F25139"/>
    <w:rsid w:val="00F56925"/>
    <w:rsid w:val="014043A2"/>
    <w:rsid w:val="01C46A49"/>
    <w:rsid w:val="03AE5E0E"/>
    <w:rsid w:val="04FC416D"/>
    <w:rsid w:val="056A1771"/>
    <w:rsid w:val="06816373"/>
    <w:rsid w:val="0876413A"/>
    <w:rsid w:val="089F22C8"/>
    <w:rsid w:val="0906460D"/>
    <w:rsid w:val="091E3A91"/>
    <w:rsid w:val="09347116"/>
    <w:rsid w:val="09E04429"/>
    <w:rsid w:val="0A3001E0"/>
    <w:rsid w:val="0AB37329"/>
    <w:rsid w:val="0B6D73F9"/>
    <w:rsid w:val="0BC04CF3"/>
    <w:rsid w:val="0BD91152"/>
    <w:rsid w:val="0CDB468D"/>
    <w:rsid w:val="0DB95E90"/>
    <w:rsid w:val="0EA12E42"/>
    <w:rsid w:val="0F0570EE"/>
    <w:rsid w:val="0F2134B8"/>
    <w:rsid w:val="0F853369"/>
    <w:rsid w:val="0FB1516E"/>
    <w:rsid w:val="10077210"/>
    <w:rsid w:val="11745D3C"/>
    <w:rsid w:val="11FC0675"/>
    <w:rsid w:val="146D2DFE"/>
    <w:rsid w:val="14BD7815"/>
    <w:rsid w:val="14EE61CB"/>
    <w:rsid w:val="1539292A"/>
    <w:rsid w:val="159D0129"/>
    <w:rsid w:val="167F68EE"/>
    <w:rsid w:val="169A6592"/>
    <w:rsid w:val="17C76F5B"/>
    <w:rsid w:val="183F7C42"/>
    <w:rsid w:val="19F57C86"/>
    <w:rsid w:val="1B224D55"/>
    <w:rsid w:val="1B3B1EBB"/>
    <w:rsid w:val="1BCA56F4"/>
    <w:rsid w:val="1BD229BC"/>
    <w:rsid w:val="1D514BA0"/>
    <w:rsid w:val="1EF10925"/>
    <w:rsid w:val="203577BE"/>
    <w:rsid w:val="20373F93"/>
    <w:rsid w:val="22966BB0"/>
    <w:rsid w:val="22D20AD3"/>
    <w:rsid w:val="246A6564"/>
    <w:rsid w:val="26C9733C"/>
    <w:rsid w:val="26D04D02"/>
    <w:rsid w:val="27E6353A"/>
    <w:rsid w:val="283F1CD8"/>
    <w:rsid w:val="2894561A"/>
    <w:rsid w:val="28D36EDA"/>
    <w:rsid w:val="2910361F"/>
    <w:rsid w:val="29E71C19"/>
    <w:rsid w:val="2A466119"/>
    <w:rsid w:val="2A6C66B0"/>
    <w:rsid w:val="2B7E4049"/>
    <w:rsid w:val="2BAE3592"/>
    <w:rsid w:val="2C5C438C"/>
    <w:rsid w:val="2D1A547B"/>
    <w:rsid w:val="308B1E37"/>
    <w:rsid w:val="31BA0B13"/>
    <w:rsid w:val="32580053"/>
    <w:rsid w:val="32F0076D"/>
    <w:rsid w:val="32F60393"/>
    <w:rsid w:val="33DB0308"/>
    <w:rsid w:val="344E7D48"/>
    <w:rsid w:val="35A4703C"/>
    <w:rsid w:val="36A81F19"/>
    <w:rsid w:val="36CA60B6"/>
    <w:rsid w:val="376F090C"/>
    <w:rsid w:val="37AF7C77"/>
    <w:rsid w:val="38B81CA1"/>
    <w:rsid w:val="3A910FF4"/>
    <w:rsid w:val="3B0E674D"/>
    <w:rsid w:val="3B1F79D9"/>
    <w:rsid w:val="3B9138B1"/>
    <w:rsid w:val="3C4E257E"/>
    <w:rsid w:val="3CC36B3B"/>
    <w:rsid w:val="3CCF6B42"/>
    <w:rsid w:val="3E114028"/>
    <w:rsid w:val="3FB31195"/>
    <w:rsid w:val="40307062"/>
    <w:rsid w:val="405979E4"/>
    <w:rsid w:val="414A61A9"/>
    <w:rsid w:val="416B26FA"/>
    <w:rsid w:val="439E6864"/>
    <w:rsid w:val="43E01DD0"/>
    <w:rsid w:val="446245CF"/>
    <w:rsid w:val="45502443"/>
    <w:rsid w:val="455B308D"/>
    <w:rsid w:val="45E8614D"/>
    <w:rsid w:val="462E7CF2"/>
    <w:rsid w:val="476A5954"/>
    <w:rsid w:val="48DF58ED"/>
    <w:rsid w:val="49312B49"/>
    <w:rsid w:val="494C2758"/>
    <w:rsid w:val="494E09BC"/>
    <w:rsid w:val="49721EC3"/>
    <w:rsid w:val="49A858B7"/>
    <w:rsid w:val="4A87279D"/>
    <w:rsid w:val="4B6A1A87"/>
    <w:rsid w:val="4BDB43AD"/>
    <w:rsid w:val="4D444125"/>
    <w:rsid w:val="4DB36D12"/>
    <w:rsid w:val="4E0711EB"/>
    <w:rsid w:val="4F6858D7"/>
    <w:rsid w:val="4F70583A"/>
    <w:rsid w:val="507846AA"/>
    <w:rsid w:val="51427D66"/>
    <w:rsid w:val="52513C34"/>
    <w:rsid w:val="53791460"/>
    <w:rsid w:val="537E78F0"/>
    <w:rsid w:val="54216585"/>
    <w:rsid w:val="54980EB6"/>
    <w:rsid w:val="54E95C72"/>
    <w:rsid w:val="55656F9E"/>
    <w:rsid w:val="557F4DE1"/>
    <w:rsid w:val="55A579A1"/>
    <w:rsid w:val="55F54C7D"/>
    <w:rsid w:val="568B6C91"/>
    <w:rsid w:val="56B46D29"/>
    <w:rsid w:val="57857FF7"/>
    <w:rsid w:val="58765B48"/>
    <w:rsid w:val="5AC040F1"/>
    <w:rsid w:val="5C263591"/>
    <w:rsid w:val="5C2D449E"/>
    <w:rsid w:val="5C3E77E9"/>
    <w:rsid w:val="5CDC1B37"/>
    <w:rsid w:val="5DA22CDF"/>
    <w:rsid w:val="5EC86D9B"/>
    <w:rsid w:val="5F9C524B"/>
    <w:rsid w:val="5FF27BF4"/>
    <w:rsid w:val="60A05C01"/>
    <w:rsid w:val="60E859F0"/>
    <w:rsid w:val="61772960"/>
    <w:rsid w:val="62922A0B"/>
    <w:rsid w:val="632B03E5"/>
    <w:rsid w:val="633B3238"/>
    <w:rsid w:val="63400718"/>
    <w:rsid w:val="635B58CF"/>
    <w:rsid w:val="65731BB8"/>
    <w:rsid w:val="65870405"/>
    <w:rsid w:val="659F3FA8"/>
    <w:rsid w:val="65D753CD"/>
    <w:rsid w:val="676906D7"/>
    <w:rsid w:val="68E967E2"/>
    <w:rsid w:val="69481F1D"/>
    <w:rsid w:val="6AE94418"/>
    <w:rsid w:val="6B0033F1"/>
    <w:rsid w:val="6B6E095E"/>
    <w:rsid w:val="6CF1193D"/>
    <w:rsid w:val="6D1822F8"/>
    <w:rsid w:val="6E02003D"/>
    <w:rsid w:val="6E02774C"/>
    <w:rsid w:val="6E1718FD"/>
    <w:rsid w:val="6F654A89"/>
    <w:rsid w:val="7014228B"/>
    <w:rsid w:val="702D53B9"/>
    <w:rsid w:val="703525D6"/>
    <w:rsid w:val="72CA25D7"/>
    <w:rsid w:val="735E7233"/>
    <w:rsid w:val="74BC40BA"/>
    <w:rsid w:val="75FF703D"/>
    <w:rsid w:val="76475D36"/>
    <w:rsid w:val="768176EC"/>
    <w:rsid w:val="77F03460"/>
    <w:rsid w:val="78305C20"/>
    <w:rsid w:val="786E1F54"/>
    <w:rsid w:val="78E00C4B"/>
    <w:rsid w:val="79285B16"/>
    <w:rsid w:val="7A387BE2"/>
    <w:rsid w:val="7AF431F7"/>
    <w:rsid w:val="7B3A67BA"/>
    <w:rsid w:val="7C071D5E"/>
    <w:rsid w:val="7C0A0245"/>
    <w:rsid w:val="7C1E0984"/>
    <w:rsid w:val="7C404AB6"/>
    <w:rsid w:val="7D0A606C"/>
    <w:rsid w:val="7DF050B2"/>
    <w:rsid w:val="7EC421EB"/>
    <w:rsid w:val="7EE54684"/>
    <w:rsid w:val="7FF868B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link w:val="14"/>
    <w:autoRedefine/>
    <w:qFormat/>
    <w:uiPriority w:val="0"/>
    <w:pPr>
      <w:jc w:val="center"/>
      <w:outlineLvl w:val="0"/>
    </w:pPr>
    <w:rPr>
      <w:b/>
      <w:kern w:val="44"/>
      <w:sz w:val="44"/>
    </w:rPr>
  </w:style>
  <w:style w:type="paragraph" w:styleId="5">
    <w:name w:val="heading 2"/>
    <w:basedOn w:val="1"/>
    <w:next w:val="1"/>
    <w:autoRedefine/>
    <w:qFormat/>
    <w:uiPriority w:val="0"/>
    <w:pPr>
      <w:keepNext/>
      <w:keepLines/>
      <w:topLinePunct/>
      <w:adjustRightInd w:val="0"/>
      <w:snapToGrid w:val="0"/>
      <w:spacing w:beforeLines="80" w:afterLines="80"/>
      <w:outlineLvl w:val="1"/>
    </w:pPr>
    <w:rPr>
      <w:rFonts w:ascii="Arial" w:hAnsi="Arial" w:eastAsia="黑体"/>
    </w:rPr>
  </w:style>
  <w:style w:type="character" w:default="1" w:styleId="10">
    <w:name w:val="Default Paragraph Font"/>
    <w:autoRedefine/>
    <w:semiHidden/>
    <w:unhideWhenUsed/>
    <w:qFormat/>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99"/>
    <w:pPr>
      <w:spacing w:after="120"/>
      <w:ind w:left="420" w:firstLine="420"/>
    </w:pPr>
  </w:style>
  <w:style w:type="paragraph" w:styleId="3">
    <w:name w:val="Body Text Indent"/>
    <w:basedOn w:val="1"/>
    <w:qFormat/>
    <w:uiPriority w:val="0"/>
    <w:pPr>
      <w:ind w:firstLine="480"/>
    </w:pPr>
    <w:rPr>
      <w:kern w:val="0"/>
      <w:sz w:val="20"/>
    </w:rPr>
  </w:style>
  <w:style w:type="paragraph" w:styleId="6">
    <w:name w:val="Balloon Text"/>
    <w:basedOn w:val="1"/>
    <w:link w:val="17"/>
    <w:autoRedefine/>
    <w:semiHidden/>
    <w:unhideWhenUsed/>
    <w:qFormat/>
    <w:uiPriority w:val="99"/>
    <w:rPr>
      <w:sz w:val="18"/>
      <w:szCs w:val="18"/>
    </w:rPr>
  </w:style>
  <w:style w:type="paragraph" w:styleId="7">
    <w:name w:val="footer"/>
    <w:basedOn w:val="1"/>
    <w:link w:val="13"/>
    <w:autoRedefine/>
    <w:unhideWhenUsed/>
    <w:qFormat/>
    <w:uiPriority w:val="99"/>
    <w:pPr>
      <w:tabs>
        <w:tab w:val="center" w:pos="4153"/>
        <w:tab w:val="right" w:pos="8306"/>
      </w:tabs>
      <w:snapToGrid w:val="0"/>
      <w:jc w:val="left"/>
    </w:pPr>
    <w:rPr>
      <w:sz w:val="18"/>
      <w:szCs w:val="18"/>
    </w:rPr>
  </w:style>
  <w:style w:type="paragraph" w:styleId="8">
    <w:name w:val="header"/>
    <w:basedOn w:val="1"/>
    <w:link w:val="12"/>
    <w:autoRedefine/>
    <w:unhideWhenUsed/>
    <w:qFormat/>
    <w:uiPriority w:val="99"/>
    <w:pPr>
      <w:pBdr>
        <w:bottom w:val="single" w:color="auto" w:sz="6" w:space="1"/>
      </w:pBdr>
      <w:tabs>
        <w:tab w:val="center" w:pos="4153"/>
        <w:tab w:val="right" w:pos="8306"/>
      </w:tabs>
      <w:snapToGrid w:val="0"/>
      <w:jc w:val="center"/>
    </w:pPr>
    <w:rPr>
      <w:sz w:val="18"/>
      <w:szCs w:val="18"/>
    </w:rPr>
  </w:style>
  <w:style w:type="character" w:styleId="11">
    <w:name w:val="Hyperlink"/>
    <w:autoRedefine/>
    <w:qFormat/>
    <w:uiPriority w:val="99"/>
    <w:rPr>
      <w:color w:val="0000FF"/>
      <w:u w:val="single"/>
    </w:rPr>
  </w:style>
  <w:style w:type="character" w:customStyle="1" w:styleId="12">
    <w:name w:val="页眉 Char"/>
    <w:basedOn w:val="10"/>
    <w:link w:val="8"/>
    <w:autoRedefine/>
    <w:qFormat/>
    <w:uiPriority w:val="99"/>
    <w:rPr>
      <w:sz w:val="18"/>
      <w:szCs w:val="18"/>
    </w:rPr>
  </w:style>
  <w:style w:type="character" w:customStyle="1" w:styleId="13">
    <w:name w:val="页脚 Char"/>
    <w:basedOn w:val="10"/>
    <w:link w:val="7"/>
    <w:autoRedefine/>
    <w:qFormat/>
    <w:uiPriority w:val="99"/>
    <w:rPr>
      <w:sz w:val="18"/>
      <w:szCs w:val="18"/>
    </w:rPr>
  </w:style>
  <w:style w:type="character" w:customStyle="1" w:styleId="14">
    <w:name w:val="标题 1 Char"/>
    <w:basedOn w:val="10"/>
    <w:link w:val="4"/>
    <w:autoRedefine/>
    <w:qFormat/>
    <w:uiPriority w:val="0"/>
    <w:rPr>
      <w:rFonts w:ascii="Times New Roman" w:hAnsi="Times New Roman" w:eastAsia="宋体" w:cs="Times New Roman"/>
      <w:b/>
      <w:kern w:val="44"/>
      <w:sz w:val="44"/>
      <w:szCs w:val="20"/>
    </w:rPr>
  </w:style>
  <w:style w:type="paragraph" w:customStyle="1" w:styleId="15">
    <w:name w:val="本文正文"/>
    <w:basedOn w:val="1"/>
    <w:autoRedefine/>
    <w:qFormat/>
    <w:uiPriority w:val="0"/>
    <w:pPr>
      <w:tabs>
        <w:tab w:val="left" w:pos="630"/>
      </w:tabs>
      <w:topLinePunct/>
      <w:adjustRightInd w:val="0"/>
      <w:spacing w:line="360" w:lineRule="exact"/>
    </w:pPr>
    <w:rPr>
      <w:color w:val="000000"/>
    </w:rPr>
  </w:style>
  <w:style w:type="paragraph" w:customStyle="1" w:styleId="16">
    <w:name w:val="Normal_1"/>
    <w:autoRedefine/>
    <w:qFormat/>
    <w:uiPriority w:val="0"/>
    <w:pPr>
      <w:widowControl w:val="0"/>
      <w:jc w:val="both"/>
    </w:pPr>
    <w:rPr>
      <w:rFonts w:ascii="Times New Roman" w:hAnsi="Times New Roman" w:eastAsia="宋体" w:cs="Times New Roman"/>
      <w:lang w:val="en-US" w:eastAsia="zh-CN" w:bidi="ar-SA"/>
    </w:rPr>
  </w:style>
  <w:style w:type="character" w:customStyle="1" w:styleId="17">
    <w:name w:val="批注框文本 Char"/>
    <w:basedOn w:val="10"/>
    <w:link w:val="6"/>
    <w:autoRedefine/>
    <w:semiHidden/>
    <w:qFormat/>
    <w:uiPriority w:val="99"/>
    <w:rPr>
      <w:kern w:val="2"/>
      <w:sz w:val="18"/>
      <w:szCs w:val="18"/>
    </w:rPr>
  </w:style>
  <w:style w:type="paragraph" w:styleId="18">
    <w:name w:val="List Paragraph"/>
    <w:basedOn w:val="1"/>
    <w:qFormat/>
    <w:uiPriority w:val="34"/>
    <w:pPr>
      <w:ind w:firstLine="420" w:firstLineChars="200"/>
    </w:pPr>
  </w:style>
  <w:style w:type="character" w:customStyle="1" w:styleId="19">
    <w:name w:val="font31"/>
    <w:basedOn w:val="10"/>
    <w:qFormat/>
    <w:uiPriority w:val="0"/>
    <w:rPr>
      <w:rFonts w:ascii="Arial" w:hAnsi="Arial" w:cs="Arial"/>
      <w:color w:val="000000"/>
      <w:sz w:val="24"/>
      <w:szCs w:val="24"/>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4068</Words>
  <Characters>4642</Characters>
  <Lines>28</Lines>
  <Paragraphs>8</Paragraphs>
  <TotalTime>3</TotalTime>
  <ScaleCrop>false</ScaleCrop>
  <LinksUpToDate>false</LinksUpToDate>
  <CharactersWithSpaces>4668</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2021-02-01T07:32:00Z</dcterms:created>
  <dc:creator>CX2020111</dc:creator>
  <cp:lastModifiedBy>、</cp:lastModifiedBy>
  <dcterms:modified xsi:type="dcterms:W3CDTF">2024-06-24T13:36:41Z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33CF8C10D04B430CA2B67A9BD6B7F4C6</vt:lpwstr>
  </property>
</Properties>
</file>