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B0712">
      <w:pPr>
        <w:rPr>
          <w:rFonts w:hint="eastAsia" w:ascii="仿宋" w:hAnsi="仿宋" w:eastAsia="仿宋" w:cs="仿宋"/>
          <w:b/>
          <w:bCs w:val="0"/>
          <w:i w:val="0"/>
          <w:iCs w:val="0"/>
          <w:sz w:val="21"/>
          <w:szCs w:val="21"/>
          <w:highlight w:val="none"/>
          <w:u w:val="none"/>
          <w:lang w:val="en-US" w:eastAsia="zh-CN"/>
        </w:rPr>
      </w:pPr>
      <w:bookmarkStart w:id="0" w:name="_GoBack"/>
      <w:bookmarkEnd w:id="0"/>
      <w:r>
        <w:rPr>
          <w:rFonts w:hint="eastAsia" w:ascii="仿宋" w:hAnsi="仿宋" w:eastAsia="仿宋" w:cs="仿宋"/>
          <w:b/>
          <w:bCs w:val="0"/>
          <w:i w:val="0"/>
          <w:iCs w:val="0"/>
          <w:sz w:val="21"/>
          <w:szCs w:val="21"/>
          <w:highlight w:val="none"/>
          <w:u w:val="none"/>
          <w:lang w:val="en-US" w:eastAsia="zh-CN"/>
        </w:rPr>
        <w:t>附件1：采购需求一览表</w:t>
      </w:r>
    </w:p>
    <w:p w14:paraId="5E276FF6">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分标一：低压配电用电器元件采购项目</w:t>
      </w:r>
    </w:p>
    <w:tbl>
      <w:tblPr>
        <w:tblStyle w:val="9"/>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843"/>
        <w:gridCol w:w="709"/>
        <w:gridCol w:w="708"/>
        <w:gridCol w:w="851"/>
        <w:gridCol w:w="709"/>
        <w:gridCol w:w="992"/>
        <w:gridCol w:w="2230"/>
        <w:gridCol w:w="2160"/>
        <w:gridCol w:w="1215"/>
      </w:tblGrid>
      <w:tr w14:paraId="3BE5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4CF2B53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417" w:type="dxa"/>
            <w:shd w:val="clear" w:color="auto" w:fill="auto"/>
            <w:vAlign w:val="center"/>
          </w:tcPr>
          <w:p w14:paraId="68A1F99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843" w:type="dxa"/>
            <w:shd w:val="clear" w:color="auto" w:fill="auto"/>
            <w:vAlign w:val="center"/>
          </w:tcPr>
          <w:p w14:paraId="2594A36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9" w:type="dxa"/>
            <w:shd w:val="clear" w:color="auto" w:fill="auto"/>
            <w:vAlign w:val="center"/>
          </w:tcPr>
          <w:p w14:paraId="573AD2B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08" w:type="dxa"/>
            <w:shd w:val="clear" w:color="auto" w:fill="auto"/>
            <w:vAlign w:val="center"/>
          </w:tcPr>
          <w:p w14:paraId="529B542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51" w:type="dxa"/>
            <w:shd w:val="clear" w:color="auto" w:fill="auto"/>
            <w:vAlign w:val="center"/>
          </w:tcPr>
          <w:p w14:paraId="09257AE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09" w:type="dxa"/>
            <w:vAlign w:val="center"/>
          </w:tcPr>
          <w:p w14:paraId="510599F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992" w:type="dxa"/>
            <w:shd w:val="clear" w:color="auto" w:fill="auto"/>
            <w:vAlign w:val="center"/>
          </w:tcPr>
          <w:p w14:paraId="43765AF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30" w:type="dxa"/>
            <w:shd w:val="clear" w:color="auto" w:fill="auto"/>
            <w:vAlign w:val="center"/>
          </w:tcPr>
          <w:p w14:paraId="731616B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160" w:type="dxa"/>
            <w:shd w:val="clear" w:color="auto" w:fill="auto"/>
            <w:vAlign w:val="center"/>
          </w:tcPr>
          <w:p w14:paraId="4274D04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15" w:type="dxa"/>
            <w:shd w:val="clear" w:color="auto" w:fill="auto"/>
            <w:vAlign w:val="center"/>
          </w:tcPr>
          <w:p w14:paraId="013CAF14">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1ECC21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624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444FE60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低压配电用电器元件采购项目</w:t>
            </w:r>
          </w:p>
        </w:tc>
        <w:tc>
          <w:tcPr>
            <w:tcW w:w="1417" w:type="dxa"/>
            <w:shd w:val="clear" w:color="auto" w:fill="auto"/>
            <w:vAlign w:val="center"/>
          </w:tcPr>
          <w:p w14:paraId="63B1E913">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低压配电用电器元件</w:t>
            </w:r>
          </w:p>
        </w:tc>
        <w:tc>
          <w:tcPr>
            <w:tcW w:w="1843" w:type="dxa"/>
            <w:shd w:val="clear" w:color="auto" w:fill="auto"/>
            <w:vAlign w:val="center"/>
          </w:tcPr>
          <w:p w14:paraId="6F81DE4D">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详见技术标准与要求</w:t>
            </w:r>
          </w:p>
        </w:tc>
        <w:tc>
          <w:tcPr>
            <w:tcW w:w="709" w:type="dxa"/>
            <w:shd w:val="clear" w:color="000000" w:fill="FFFFFF"/>
            <w:vAlign w:val="center"/>
          </w:tcPr>
          <w:p w14:paraId="776FABCA">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批</w:t>
            </w:r>
          </w:p>
        </w:tc>
        <w:tc>
          <w:tcPr>
            <w:tcW w:w="708" w:type="dxa"/>
            <w:shd w:val="clear" w:color="000000" w:fill="FFFFFF"/>
            <w:vAlign w:val="center"/>
          </w:tcPr>
          <w:p w14:paraId="77AD8C59">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851" w:type="dxa"/>
            <w:shd w:val="clear" w:color="auto" w:fill="auto"/>
            <w:vAlign w:val="center"/>
          </w:tcPr>
          <w:p w14:paraId="34E84DB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合同签订后15日内</w:t>
            </w:r>
          </w:p>
        </w:tc>
        <w:tc>
          <w:tcPr>
            <w:tcW w:w="709" w:type="dxa"/>
            <w:vAlign w:val="center"/>
          </w:tcPr>
          <w:p w14:paraId="0E91E627">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1年</w:t>
            </w:r>
          </w:p>
        </w:tc>
        <w:tc>
          <w:tcPr>
            <w:tcW w:w="992" w:type="dxa"/>
            <w:shd w:val="clear" w:color="auto" w:fill="auto"/>
            <w:vAlign w:val="center"/>
          </w:tcPr>
          <w:p w14:paraId="67011B8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2230" w:type="dxa"/>
            <w:shd w:val="clear" w:color="auto" w:fill="auto"/>
            <w:vAlign w:val="center"/>
          </w:tcPr>
          <w:p w14:paraId="26006DDC">
            <w:pPr>
              <w:widowControl/>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1.厂商要求：集货商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0BD3821F">
            <w:pPr>
              <w:widowControl/>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2.产品型式试验报告或检测报告或鉴定报告：提供与投标产品类似功能的第三方权威检测机构的有效的检测报告或型式试验报告或认证证书。</w:t>
            </w:r>
          </w:p>
        </w:tc>
        <w:tc>
          <w:tcPr>
            <w:tcW w:w="2160" w:type="dxa"/>
            <w:shd w:val="clear" w:color="auto" w:fill="auto"/>
            <w:vAlign w:val="center"/>
          </w:tcPr>
          <w:p w14:paraId="670FEE4C">
            <w:pPr>
              <w:widowControl/>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要求：2021年1月1日至采购公告发布日，具有低压配电用电器元件的业绩不少于50万。（时间以合同签订日期为准，须提供用户合同封面、金额页、合同签字盖章页复印件、证明合同内容的合同页；发票复印件；发票查验截图）。</w:t>
            </w:r>
          </w:p>
        </w:tc>
        <w:tc>
          <w:tcPr>
            <w:tcW w:w="1215" w:type="dxa"/>
            <w:shd w:val="clear" w:color="auto" w:fill="auto"/>
            <w:vAlign w:val="center"/>
          </w:tcPr>
          <w:p w14:paraId="0CBE7A11">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p>
        </w:tc>
      </w:tr>
    </w:tbl>
    <w:p w14:paraId="1FC6DF48">
      <w:pPr>
        <w:pStyle w:val="2"/>
        <w:rPr>
          <w:rFonts w:hint="eastAsia"/>
          <w:highlight w:val="none"/>
          <w:lang w:val="en-US" w:eastAsia="zh-CN"/>
        </w:rPr>
      </w:pPr>
    </w:p>
    <w:p w14:paraId="08CA2BF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具体供货不局限于上述产品。应包括上述产品相关配件，类似升级产品。</w:t>
      </w:r>
    </w:p>
    <w:p w14:paraId="23EB5762">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34BCE92F">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593AACB">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2383F535">
      <w:pPr>
        <w:widowControl w:val="0"/>
        <w:spacing w:after="0" w:line="240" w:lineRule="auto"/>
        <w:jc w:val="both"/>
        <w:rPr>
          <w:rFonts w:hint="eastAsia" w:ascii="宋体" w:hAnsi="宋体" w:eastAsia="宋体" w:cs="宋体"/>
          <w:sz w:val="24"/>
          <w:szCs w:val="24"/>
          <w:highlight w:val="none"/>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lang w:eastAsia="zh-CN"/>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F8C8728">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分标二：电能量采集终端采购项目</w:t>
      </w:r>
    </w:p>
    <w:tbl>
      <w:tblPr>
        <w:tblStyle w:val="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300"/>
        <w:gridCol w:w="1877"/>
        <w:gridCol w:w="709"/>
        <w:gridCol w:w="754"/>
        <w:gridCol w:w="895"/>
        <w:gridCol w:w="895"/>
        <w:gridCol w:w="1078"/>
        <w:gridCol w:w="2369"/>
        <w:gridCol w:w="1725"/>
        <w:gridCol w:w="1235"/>
      </w:tblGrid>
      <w:tr w14:paraId="3EC7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35" w:type="pct"/>
            <w:vAlign w:val="center"/>
          </w:tcPr>
          <w:p w14:paraId="01999CB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462" w:type="pct"/>
            <w:shd w:val="clear" w:color="auto" w:fill="auto"/>
            <w:vAlign w:val="center"/>
          </w:tcPr>
          <w:p w14:paraId="37E39DD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667" w:type="pct"/>
            <w:shd w:val="clear" w:color="auto" w:fill="auto"/>
            <w:vAlign w:val="center"/>
          </w:tcPr>
          <w:p w14:paraId="2D480CC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52" w:type="pct"/>
            <w:shd w:val="clear" w:color="auto" w:fill="auto"/>
            <w:vAlign w:val="center"/>
          </w:tcPr>
          <w:p w14:paraId="4DB4289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68" w:type="pct"/>
            <w:shd w:val="clear" w:color="auto" w:fill="auto"/>
            <w:vAlign w:val="center"/>
          </w:tcPr>
          <w:p w14:paraId="00FE43E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318" w:type="pct"/>
            <w:shd w:val="clear" w:color="auto" w:fill="auto"/>
            <w:vAlign w:val="center"/>
          </w:tcPr>
          <w:p w14:paraId="4C405D1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w:t>
            </w:r>
          </w:p>
          <w:p w14:paraId="44DF8D1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日期</w:t>
            </w:r>
          </w:p>
        </w:tc>
        <w:tc>
          <w:tcPr>
            <w:tcW w:w="318" w:type="pct"/>
            <w:vAlign w:val="center"/>
          </w:tcPr>
          <w:p w14:paraId="52995E7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w:t>
            </w:r>
          </w:p>
          <w:p w14:paraId="59DB746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期</w:t>
            </w:r>
          </w:p>
        </w:tc>
        <w:tc>
          <w:tcPr>
            <w:tcW w:w="383" w:type="pct"/>
            <w:shd w:val="clear" w:color="auto" w:fill="auto"/>
            <w:vAlign w:val="center"/>
          </w:tcPr>
          <w:p w14:paraId="54CAEC9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w:t>
            </w:r>
          </w:p>
          <w:p w14:paraId="4845B4B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点</w:t>
            </w:r>
          </w:p>
        </w:tc>
        <w:tc>
          <w:tcPr>
            <w:tcW w:w="842" w:type="pct"/>
            <w:shd w:val="clear" w:color="auto" w:fill="auto"/>
            <w:vAlign w:val="center"/>
          </w:tcPr>
          <w:p w14:paraId="440312F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13" w:type="pct"/>
            <w:shd w:val="clear" w:color="auto" w:fill="auto"/>
            <w:vAlign w:val="center"/>
          </w:tcPr>
          <w:p w14:paraId="71F2F43E">
            <w:pPr>
              <w:widowControl/>
              <w:jc w:val="center"/>
              <w:rPr>
                <w:rFonts w:hint="eastAsia" w:ascii="宋体" w:hAnsi="宋体" w:eastAsia="宋体" w:cs="宋体"/>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39" w:type="pct"/>
            <w:shd w:val="clear" w:color="auto" w:fill="auto"/>
            <w:vAlign w:val="center"/>
          </w:tcPr>
          <w:p w14:paraId="0DBE69D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EBF98E2">
            <w:pPr>
              <w:widowControl/>
              <w:jc w:val="center"/>
              <w:rPr>
                <w:rFonts w:hint="eastAsia" w:ascii="宋体" w:hAnsi="宋体" w:eastAsia="宋体" w:cs="宋体"/>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92C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435" w:type="pct"/>
            <w:vAlign w:val="center"/>
          </w:tcPr>
          <w:p w14:paraId="1910393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电能量采</w:t>
            </w:r>
          </w:p>
          <w:p w14:paraId="2A3EFCF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集终端采</w:t>
            </w:r>
          </w:p>
          <w:p w14:paraId="68C8A82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购项目</w:t>
            </w:r>
          </w:p>
        </w:tc>
        <w:tc>
          <w:tcPr>
            <w:tcW w:w="462" w:type="pct"/>
            <w:shd w:val="clear" w:color="auto" w:fill="auto"/>
            <w:vAlign w:val="center"/>
          </w:tcPr>
          <w:p w14:paraId="03DCC7E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电能量采</w:t>
            </w:r>
          </w:p>
          <w:p w14:paraId="233AF43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集终端</w:t>
            </w:r>
          </w:p>
        </w:tc>
        <w:tc>
          <w:tcPr>
            <w:tcW w:w="667" w:type="pct"/>
            <w:shd w:val="clear" w:color="auto" w:fill="auto"/>
            <w:vAlign w:val="center"/>
          </w:tcPr>
          <w:p w14:paraId="071BBFE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机架式，前、后</w:t>
            </w:r>
          </w:p>
          <w:p w14:paraId="23D5AEF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接线前显示；8</w:t>
            </w:r>
          </w:p>
          <w:p w14:paraId="34454EB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路RS-485接口；</w:t>
            </w:r>
          </w:p>
          <w:p w14:paraId="72C5F81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4路网口</w:t>
            </w:r>
          </w:p>
        </w:tc>
        <w:tc>
          <w:tcPr>
            <w:tcW w:w="252" w:type="pct"/>
            <w:shd w:val="clear" w:color="000000" w:fill="FFFFFF"/>
            <w:vAlign w:val="center"/>
          </w:tcPr>
          <w:p w14:paraId="689036F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268" w:type="pct"/>
            <w:shd w:val="clear" w:color="000000" w:fill="FFFFFF"/>
            <w:vAlign w:val="center"/>
          </w:tcPr>
          <w:p w14:paraId="32BAD6A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c>
          <w:tcPr>
            <w:tcW w:w="318" w:type="pct"/>
            <w:shd w:val="clear" w:color="auto" w:fill="auto"/>
            <w:vAlign w:val="center"/>
          </w:tcPr>
          <w:p w14:paraId="71D6F2F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接到</w:t>
            </w:r>
          </w:p>
          <w:p w14:paraId="13F8542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供货</w:t>
            </w:r>
          </w:p>
          <w:p w14:paraId="0BC3DAF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通知</w:t>
            </w:r>
          </w:p>
          <w:p w14:paraId="523AB41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后15</w:t>
            </w:r>
          </w:p>
          <w:p w14:paraId="2B1F7C4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日内</w:t>
            </w:r>
          </w:p>
        </w:tc>
        <w:tc>
          <w:tcPr>
            <w:tcW w:w="318" w:type="pct"/>
            <w:vAlign w:val="center"/>
          </w:tcPr>
          <w:p w14:paraId="42158AE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383" w:type="pct"/>
            <w:shd w:val="clear" w:color="auto" w:fill="auto"/>
            <w:vAlign w:val="center"/>
          </w:tcPr>
          <w:p w14:paraId="6C49364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w:t>
            </w:r>
          </w:p>
          <w:p w14:paraId="0E17F4D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定仓库</w:t>
            </w:r>
          </w:p>
          <w:p w14:paraId="3CB93E9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地面交</w:t>
            </w:r>
          </w:p>
          <w:p w14:paraId="3B04EE9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货</w:t>
            </w:r>
          </w:p>
        </w:tc>
        <w:tc>
          <w:tcPr>
            <w:tcW w:w="842" w:type="pct"/>
            <w:shd w:val="clear" w:color="auto" w:fill="auto"/>
            <w:vAlign w:val="center"/>
          </w:tcPr>
          <w:p w14:paraId="0B437B1F">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1.厂商要求：制造</w:t>
            </w:r>
          </w:p>
          <w:p w14:paraId="689F782C">
            <w:pPr>
              <w:widowControl/>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商</w:t>
            </w:r>
            <w:r>
              <w:rPr>
                <w:rFonts w:hint="eastAsia" w:ascii="仿宋" w:hAnsi="仿宋" w:eastAsia="仿宋" w:cs="仿宋"/>
                <w:kern w:val="0"/>
                <w:sz w:val="24"/>
                <w:szCs w:val="24"/>
                <w:highlight w:val="none"/>
                <w:lang w:eastAsia="zh-CN"/>
              </w:rPr>
              <w:t>；</w:t>
            </w:r>
          </w:p>
          <w:p w14:paraId="23B28D58">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2.产品型式试验报</w:t>
            </w:r>
          </w:p>
          <w:p w14:paraId="1F8BDCC8">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告或检测报告或鉴</w:t>
            </w:r>
          </w:p>
          <w:p w14:paraId="6ABE1EC9">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定报告：提供第三方</w:t>
            </w:r>
          </w:p>
          <w:p w14:paraId="55AE6DD1">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检测机构出具的有</w:t>
            </w:r>
          </w:p>
          <w:p w14:paraId="6957FAB2">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效检测报告或试验</w:t>
            </w:r>
          </w:p>
          <w:p w14:paraId="2B07852A">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w:t>
            </w:r>
          </w:p>
          <w:p w14:paraId="63A37291">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3.生产厂房：应具有</w:t>
            </w:r>
          </w:p>
          <w:p w14:paraId="61F56363">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生产投标产品所需</w:t>
            </w:r>
          </w:p>
          <w:p w14:paraId="23D8F4BD">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的生产场地。（生产</w:t>
            </w:r>
          </w:p>
          <w:p w14:paraId="55D542D3">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厂房应为自有或长</w:t>
            </w:r>
          </w:p>
          <w:p w14:paraId="58326F9D">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期租赁。其中生产厂</w:t>
            </w:r>
          </w:p>
          <w:p w14:paraId="6D1D9DFD">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房为自有的提供土</w:t>
            </w:r>
          </w:p>
          <w:p w14:paraId="41781B5A">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地使用权证或房屋</w:t>
            </w:r>
          </w:p>
          <w:p w14:paraId="3C055EC7">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产权证；长期租赁的</w:t>
            </w:r>
          </w:p>
          <w:p w14:paraId="7DC3A385">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提供租赁合同，并提</w:t>
            </w:r>
          </w:p>
          <w:p w14:paraId="15F30F06">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供厂房所有人的土</w:t>
            </w:r>
          </w:p>
          <w:p w14:paraId="0C15FBAD">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地使用权或房屋产</w:t>
            </w:r>
          </w:p>
          <w:p w14:paraId="66065775">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权证明。对于因各种</w:t>
            </w:r>
          </w:p>
          <w:p w14:paraId="632EEA26">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原因未办理土地所</w:t>
            </w:r>
          </w:p>
          <w:p w14:paraId="758780D4">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有权证及房屋产权</w:t>
            </w:r>
          </w:p>
          <w:p w14:paraId="1E99DB12">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证的，应提供乡镇级</w:t>
            </w:r>
          </w:p>
          <w:p w14:paraId="60F96AD8">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及以上政府相关部</w:t>
            </w:r>
          </w:p>
          <w:p w14:paraId="24FD860E">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门出具的有效证明</w:t>
            </w:r>
          </w:p>
          <w:p w14:paraId="2571C05E">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材料。招标人有权对</w:t>
            </w:r>
          </w:p>
          <w:p w14:paraId="5D58665B">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其进行进一步的现</w:t>
            </w:r>
          </w:p>
          <w:p w14:paraId="271E0280">
            <w:pPr>
              <w:widowControl/>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场核实。）</w:t>
            </w:r>
          </w:p>
        </w:tc>
        <w:tc>
          <w:tcPr>
            <w:tcW w:w="613" w:type="pct"/>
            <w:shd w:val="clear" w:color="auto" w:fill="auto"/>
            <w:vAlign w:val="center"/>
          </w:tcPr>
          <w:p w14:paraId="00FCAF93">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业绩要求：</w:t>
            </w:r>
          </w:p>
          <w:p w14:paraId="1CDEC2AB">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2021年1月1</w:t>
            </w:r>
          </w:p>
          <w:p w14:paraId="7C3A6C4E">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日至采购公告</w:t>
            </w:r>
          </w:p>
          <w:p w14:paraId="697AD7F2">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发布之日内具</w:t>
            </w:r>
          </w:p>
          <w:p w14:paraId="6B9253D5">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有电能信息采</w:t>
            </w:r>
          </w:p>
          <w:p w14:paraId="028A6651">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集类产品累计</w:t>
            </w:r>
          </w:p>
          <w:p w14:paraId="068BE7C0">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销售业绩不少</w:t>
            </w:r>
          </w:p>
          <w:p w14:paraId="66565630">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于20万。（时</w:t>
            </w:r>
          </w:p>
          <w:p w14:paraId="4CEB8217">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间以合同签订</w:t>
            </w:r>
          </w:p>
          <w:p w14:paraId="65A39046">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日期为准，须</w:t>
            </w:r>
          </w:p>
          <w:p w14:paraId="77CB6E5E">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提供用户合同</w:t>
            </w:r>
          </w:p>
          <w:p w14:paraId="439F9516">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封面、金额页、</w:t>
            </w:r>
          </w:p>
          <w:p w14:paraId="104B1C95">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合同签字盖章</w:t>
            </w:r>
          </w:p>
          <w:p w14:paraId="33DF1C5D">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页复印件、证</w:t>
            </w:r>
          </w:p>
          <w:p w14:paraId="5DA9C2FC">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明合同内容的</w:t>
            </w:r>
          </w:p>
          <w:p w14:paraId="01F12311">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合同页、发票</w:t>
            </w:r>
          </w:p>
          <w:p w14:paraId="7E15A9F5">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复印件、发票</w:t>
            </w:r>
          </w:p>
          <w:p w14:paraId="2446A595">
            <w:pPr>
              <w:widowControl/>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查验结果截</w:t>
            </w:r>
          </w:p>
          <w:p w14:paraId="45C1BD7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图）。</w:t>
            </w:r>
          </w:p>
        </w:tc>
        <w:tc>
          <w:tcPr>
            <w:tcW w:w="439" w:type="pct"/>
            <w:shd w:val="clear" w:color="auto" w:fill="auto"/>
            <w:vAlign w:val="center"/>
          </w:tcPr>
          <w:p w14:paraId="1A79AE89">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0.8</w:t>
            </w:r>
          </w:p>
        </w:tc>
      </w:tr>
    </w:tbl>
    <w:p w14:paraId="7305712B">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具体供货不局限于上述产品。应包括上述产品相关配件，类似升级产品。</w:t>
      </w:r>
    </w:p>
    <w:p w14:paraId="18B5BA3B">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22FCF7D6">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B418F98">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2.投标文件中提供的证明材料复印件应复印清晰、可辨认且不得遮盖、涂抹，否则视为无效。</w:t>
      </w:r>
    </w:p>
    <w:p w14:paraId="0026E49E">
      <w:pPr>
        <w:widowControl w:val="0"/>
        <w:spacing w:after="0" w:line="240" w:lineRule="auto"/>
        <w:jc w:val="both"/>
        <w:rPr>
          <w:rFonts w:hint="eastAsia" w:ascii="宋体" w:hAnsi="宋体" w:eastAsia="宋体" w:cs="宋体"/>
          <w:sz w:val="24"/>
          <w:szCs w:val="24"/>
          <w:highlight w:val="none"/>
        </w:rPr>
      </w:pPr>
      <w:r>
        <w:rPr>
          <w:rFonts w:hint="eastAsia" w:ascii="仿宋" w:hAnsi="仿宋" w:eastAsia="仿宋" w:cs="仿宋"/>
          <w:sz w:val="24"/>
          <w:szCs w:val="24"/>
          <w:highlight w:val="none"/>
          <w:lang w:val="en-US"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F85C045">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3A82796">
      <w:pPr>
        <w:rPr>
          <w:rFonts w:hint="eastAsia" w:ascii="宋体" w:hAnsi="宋体" w:eastAsia="宋体" w:cs="宋体"/>
          <w:sz w:val="24"/>
          <w:szCs w:val="24"/>
          <w:highlight w:val="none"/>
        </w:rPr>
        <w:sectPr>
          <w:pgSz w:w="16838" w:h="11906" w:orient="landscape"/>
          <w:pgMar w:top="1800" w:right="1440" w:bottom="1800" w:left="1440" w:header="851" w:footer="992" w:gutter="0"/>
          <w:cols w:space="425" w:num="1"/>
          <w:docGrid w:type="lines" w:linePitch="312" w:charSpace="0"/>
        </w:sectPr>
      </w:pPr>
    </w:p>
    <w:p w14:paraId="61F5836D">
      <w:pPr>
        <w:pStyle w:val="2"/>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分标三：光电转换器采购项目</w:t>
      </w:r>
    </w:p>
    <w:tbl>
      <w:tblPr>
        <w:tblStyle w:val="9"/>
        <w:tblW w:w="13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77"/>
        <w:gridCol w:w="1237"/>
        <w:gridCol w:w="863"/>
        <w:gridCol w:w="992"/>
        <w:gridCol w:w="969"/>
        <w:gridCol w:w="934"/>
        <w:gridCol w:w="1143"/>
        <w:gridCol w:w="2021"/>
        <w:gridCol w:w="1793"/>
        <w:gridCol w:w="1335"/>
      </w:tblGrid>
      <w:tr w14:paraId="62C1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shd w:val="clear" w:color="auto" w:fill="auto"/>
            <w:vAlign w:val="center"/>
          </w:tcPr>
          <w:p w14:paraId="37EAEFDB">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1277" w:type="dxa"/>
            <w:shd w:val="clear" w:color="auto" w:fill="auto"/>
            <w:vAlign w:val="center"/>
          </w:tcPr>
          <w:p w14:paraId="3D3A011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物资名称</w:t>
            </w:r>
          </w:p>
        </w:tc>
        <w:tc>
          <w:tcPr>
            <w:tcW w:w="1237" w:type="dxa"/>
            <w:shd w:val="clear" w:color="auto" w:fill="auto"/>
            <w:vAlign w:val="center"/>
          </w:tcPr>
          <w:p w14:paraId="5871032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863" w:type="dxa"/>
            <w:shd w:val="clear" w:color="auto" w:fill="auto"/>
            <w:vAlign w:val="center"/>
          </w:tcPr>
          <w:p w14:paraId="0B61182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992" w:type="dxa"/>
            <w:shd w:val="clear" w:color="auto" w:fill="auto"/>
            <w:vAlign w:val="center"/>
          </w:tcPr>
          <w:p w14:paraId="3D56455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969" w:type="dxa"/>
            <w:shd w:val="clear" w:color="auto" w:fill="auto"/>
            <w:vAlign w:val="center"/>
          </w:tcPr>
          <w:p w14:paraId="42C8733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w:t>
            </w:r>
          </w:p>
          <w:p w14:paraId="0BEC9518">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日期</w:t>
            </w:r>
          </w:p>
        </w:tc>
        <w:tc>
          <w:tcPr>
            <w:tcW w:w="934" w:type="dxa"/>
            <w:shd w:val="clear" w:color="auto" w:fill="auto"/>
            <w:vAlign w:val="center"/>
          </w:tcPr>
          <w:p w14:paraId="00DBA73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1143" w:type="dxa"/>
            <w:shd w:val="clear" w:color="auto" w:fill="auto"/>
            <w:vAlign w:val="center"/>
          </w:tcPr>
          <w:p w14:paraId="4C00E0F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2021" w:type="dxa"/>
            <w:shd w:val="clear" w:color="auto" w:fill="auto"/>
            <w:vAlign w:val="center"/>
          </w:tcPr>
          <w:p w14:paraId="2441721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93" w:type="dxa"/>
            <w:shd w:val="clear" w:color="auto" w:fill="auto"/>
            <w:vAlign w:val="center"/>
          </w:tcPr>
          <w:p w14:paraId="3A420A9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35" w:type="dxa"/>
            <w:shd w:val="clear" w:color="auto" w:fill="auto"/>
            <w:vAlign w:val="center"/>
          </w:tcPr>
          <w:p w14:paraId="068E8647">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AB9B87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DA6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shd w:val="clear" w:color="auto" w:fill="auto"/>
            <w:vAlign w:val="center"/>
          </w:tcPr>
          <w:p w14:paraId="7453151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光电转换器采购项目</w:t>
            </w:r>
          </w:p>
        </w:tc>
        <w:tc>
          <w:tcPr>
            <w:tcW w:w="1277" w:type="dxa"/>
            <w:shd w:val="clear" w:color="auto" w:fill="auto"/>
            <w:vAlign w:val="center"/>
          </w:tcPr>
          <w:p w14:paraId="366AA61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光电转换设备</w:t>
            </w:r>
          </w:p>
        </w:tc>
        <w:tc>
          <w:tcPr>
            <w:tcW w:w="1237" w:type="dxa"/>
            <w:shd w:val="clear" w:color="auto" w:fill="auto"/>
            <w:vAlign w:val="center"/>
          </w:tcPr>
          <w:p w14:paraId="3F0087C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详见技术规范</w:t>
            </w:r>
          </w:p>
        </w:tc>
        <w:tc>
          <w:tcPr>
            <w:tcW w:w="863" w:type="dxa"/>
            <w:shd w:val="clear" w:color="auto" w:fill="auto"/>
            <w:vAlign w:val="center"/>
          </w:tcPr>
          <w:p w14:paraId="5DED473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992" w:type="dxa"/>
            <w:shd w:val="clear" w:color="auto" w:fill="auto"/>
            <w:vAlign w:val="center"/>
          </w:tcPr>
          <w:p w14:paraId="5E77B56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840</w:t>
            </w:r>
          </w:p>
        </w:tc>
        <w:tc>
          <w:tcPr>
            <w:tcW w:w="969" w:type="dxa"/>
            <w:shd w:val="clear" w:color="auto" w:fill="auto"/>
            <w:vAlign w:val="center"/>
          </w:tcPr>
          <w:p w14:paraId="53F611C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接到供货通知后20日内</w:t>
            </w:r>
          </w:p>
        </w:tc>
        <w:tc>
          <w:tcPr>
            <w:tcW w:w="934" w:type="dxa"/>
            <w:shd w:val="clear" w:color="auto" w:fill="auto"/>
            <w:vAlign w:val="center"/>
          </w:tcPr>
          <w:p w14:paraId="2B61483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1143" w:type="dxa"/>
            <w:shd w:val="clear" w:color="auto" w:fill="auto"/>
            <w:vAlign w:val="center"/>
          </w:tcPr>
          <w:p w14:paraId="5D66397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021" w:type="dxa"/>
            <w:shd w:val="clear" w:color="auto" w:fill="auto"/>
            <w:vAlign w:val="center"/>
          </w:tcPr>
          <w:p w14:paraId="0B4029CB">
            <w:pPr>
              <w:widowControl/>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1.厂商要求：制造商</w:t>
            </w:r>
            <w:r>
              <w:rPr>
                <w:rFonts w:hint="eastAsia" w:ascii="仿宋" w:hAnsi="仿宋" w:eastAsia="仿宋" w:cs="仿宋"/>
                <w:kern w:val="0"/>
                <w:sz w:val="24"/>
                <w:szCs w:val="24"/>
                <w:highlight w:val="none"/>
                <w:lang w:eastAsia="zh-CN"/>
              </w:rPr>
              <w:t>；</w:t>
            </w:r>
          </w:p>
          <w:p w14:paraId="53122BD6">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793" w:type="dxa"/>
            <w:shd w:val="clear" w:color="auto" w:fill="auto"/>
            <w:vAlign w:val="center"/>
          </w:tcPr>
          <w:p w14:paraId="70B8D57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业绩要求：2021年1月1日至采购公告发布之日内，具有所投交换机及光纤收发器累计销售业绩不少于20万。（时间以合同签订日期为准，须提供用户合同封面、金额页、合同签字盖章页复印件、证明合同内容的合同页；发票复印件；发票查验截图）。</w:t>
            </w:r>
          </w:p>
        </w:tc>
        <w:tc>
          <w:tcPr>
            <w:tcW w:w="1335" w:type="dxa"/>
            <w:shd w:val="clear" w:color="auto" w:fill="auto"/>
            <w:vAlign w:val="center"/>
          </w:tcPr>
          <w:p w14:paraId="304A21BF">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0.7</w:t>
            </w:r>
          </w:p>
        </w:tc>
      </w:tr>
    </w:tbl>
    <w:p w14:paraId="14F11EFF">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具体供货不局限于上述产品。应包括上述产品相关配件，类似升级产品。</w:t>
      </w:r>
    </w:p>
    <w:p w14:paraId="247F9102">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583DB64C">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A02F667">
      <w:pPr>
        <w:widowControl w:val="0"/>
        <w:spacing w:after="0"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2.投标文件中提供的证明材料复印件应复印清晰、可辨认且不得遮盖、涂抹，否则视为无效。</w:t>
      </w:r>
    </w:p>
    <w:p w14:paraId="1AC7D1DF">
      <w:pPr>
        <w:widowControl w:val="0"/>
        <w:spacing w:after="0" w:line="240" w:lineRule="auto"/>
        <w:jc w:val="both"/>
        <w:rPr>
          <w:rFonts w:hint="eastAsia"/>
          <w:highlight w:val="none"/>
          <w:lang w:eastAsia="zh-CN"/>
        </w:rPr>
      </w:pPr>
      <w:r>
        <w:rPr>
          <w:rFonts w:hint="eastAsia" w:ascii="仿宋" w:hAnsi="仿宋" w:eastAsia="仿宋" w:cs="仿宋"/>
          <w:sz w:val="24"/>
          <w:szCs w:val="24"/>
          <w:highlight w:val="none"/>
          <w:lang w:val="en-US"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8431">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6C08CBBC">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6C08CBBC">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C87520"/>
    <w:rsid w:val="00EA058C"/>
    <w:rsid w:val="0136732D"/>
    <w:rsid w:val="020E0635"/>
    <w:rsid w:val="02B81FC4"/>
    <w:rsid w:val="02F72133"/>
    <w:rsid w:val="05F872A7"/>
    <w:rsid w:val="0AD37448"/>
    <w:rsid w:val="0B2D79F3"/>
    <w:rsid w:val="0B5B4F02"/>
    <w:rsid w:val="0CAE6912"/>
    <w:rsid w:val="0CC152C5"/>
    <w:rsid w:val="0FC91CB4"/>
    <w:rsid w:val="10B95DE7"/>
    <w:rsid w:val="10ED552F"/>
    <w:rsid w:val="113849FC"/>
    <w:rsid w:val="130523D4"/>
    <w:rsid w:val="135D2E40"/>
    <w:rsid w:val="14470911"/>
    <w:rsid w:val="187327BD"/>
    <w:rsid w:val="18770500"/>
    <w:rsid w:val="18A2637B"/>
    <w:rsid w:val="18FA2EDF"/>
    <w:rsid w:val="1A2A15A2"/>
    <w:rsid w:val="1BDC68CC"/>
    <w:rsid w:val="1BE834C2"/>
    <w:rsid w:val="1C0F4EF3"/>
    <w:rsid w:val="1C220B34"/>
    <w:rsid w:val="1C6D27D4"/>
    <w:rsid w:val="1CC92AEB"/>
    <w:rsid w:val="1F24418F"/>
    <w:rsid w:val="1FD4737A"/>
    <w:rsid w:val="20434A8D"/>
    <w:rsid w:val="208C6B12"/>
    <w:rsid w:val="227930C6"/>
    <w:rsid w:val="22E44242"/>
    <w:rsid w:val="24A85EE5"/>
    <w:rsid w:val="251A1E64"/>
    <w:rsid w:val="25AB7A3A"/>
    <w:rsid w:val="26630E46"/>
    <w:rsid w:val="26E03714"/>
    <w:rsid w:val="27767BD4"/>
    <w:rsid w:val="28E95C2C"/>
    <w:rsid w:val="299F0980"/>
    <w:rsid w:val="2A6B7A32"/>
    <w:rsid w:val="2C387CAA"/>
    <w:rsid w:val="2CAD22EA"/>
    <w:rsid w:val="2D346567"/>
    <w:rsid w:val="2E56075F"/>
    <w:rsid w:val="2EA56F08"/>
    <w:rsid w:val="2ED718A0"/>
    <w:rsid w:val="2F2A7C22"/>
    <w:rsid w:val="30024DD8"/>
    <w:rsid w:val="31223B3B"/>
    <w:rsid w:val="31DA3AEF"/>
    <w:rsid w:val="3355074A"/>
    <w:rsid w:val="34665D15"/>
    <w:rsid w:val="34E02B31"/>
    <w:rsid w:val="361E6007"/>
    <w:rsid w:val="37332976"/>
    <w:rsid w:val="37D746BF"/>
    <w:rsid w:val="38AA1DD4"/>
    <w:rsid w:val="38D03E7C"/>
    <w:rsid w:val="3ACE64DD"/>
    <w:rsid w:val="3B501CC9"/>
    <w:rsid w:val="3BA23236"/>
    <w:rsid w:val="3C3E2F5F"/>
    <w:rsid w:val="3CFD33F6"/>
    <w:rsid w:val="3FA94B93"/>
    <w:rsid w:val="41D028AB"/>
    <w:rsid w:val="44953E0D"/>
    <w:rsid w:val="462C02CC"/>
    <w:rsid w:val="49262DB0"/>
    <w:rsid w:val="49E36EF3"/>
    <w:rsid w:val="4A727935"/>
    <w:rsid w:val="4B9338FF"/>
    <w:rsid w:val="4BF46F67"/>
    <w:rsid w:val="4CFA43D2"/>
    <w:rsid w:val="4E832A53"/>
    <w:rsid w:val="4E9569DB"/>
    <w:rsid w:val="50377F99"/>
    <w:rsid w:val="556446EF"/>
    <w:rsid w:val="5699298C"/>
    <w:rsid w:val="56DA342C"/>
    <w:rsid w:val="58773629"/>
    <w:rsid w:val="59312555"/>
    <w:rsid w:val="5A322975"/>
    <w:rsid w:val="5B060C94"/>
    <w:rsid w:val="5B7D1455"/>
    <w:rsid w:val="5C4C3CFA"/>
    <w:rsid w:val="5D814092"/>
    <w:rsid w:val="5DD15589"/>
    <w:rsid w:val="5ED05841"/>
    <w:rsid w:val="5F1A4D0E"/>
    <w:rsid w:val="5F526256"/>
    <w:rsid w:val="5F622211"/>
    <w:rsid w:val="616D6A24"/>
    <w:rsid w:val="61CB22EF"/>
    <w:rsid w:val="62196530"/>
    <w:rsid w:val="624F2F20"/>
    <w:rsid w:val="628479A3"/>
    <w:rsid w:val="66044022"/>
    <w:rsid w:val="67492634"/>
    <w:rsid w:val="67DC5256"/>
    <w:rsid w:val="69B1021E"/>
    <w:rsid w:val="69CA10DE"/>
    <w:rsid w:val="6D400035"/>
    <w:rsid w:val="6D415B5B"/>
    <w:rsid w:val="6F535DB8"/>
    <w:rsid w:val="6FAD74D8"/>
    <w:rsid w:val="709A49CE"/>
    <w:rsid w:val="70DC1E23"/>
    <w:rsid w:val="70F353BF"/>
    <w:rsid w:val="70FA732D"/>
    <w:rsid w:val="712F20B2"/>
    <w:rsid w:val="71C54FAD"/>
    <w:rsid w:val="72A12404"/>
    <w:rsid w:val="72D6715D"/>
    <w:rsid w:val="76984A3E"/>
    <w:rsid w:val="771C566F"/>
    <w:rsid w:val="7797601C"/>
    <w:rsid w:val="7A7E219D"/>
    <w:rsid w:val="7AA37E55"/>
    <w:rsid w:val="7BD66AEB"/>
    <w:rsid w:val="7CA57EB5"/>
    <w:rsid w:val="7CB403D5"/>
    <w:rsid w:val="7CEA4DE2"/>
    <w:rsid w:val="7D140B97"/>
    <w:rsid w:val="7E3E236F"/>
    <w:rsid w:val="7F364DF4"/>
    <w:rsid w:val="7F6C2F0C"/>
    <w:rsid w:val="7FA1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autoRedefine/>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7430</Words>
  <Characters>8105</Characters>
  <Lines>0</Lines>
  <Paragraphs>0</Paragraphs>
  <TotalTime>14</TotalTime>
  <ScaleCrop>false</ScaleCrop>
  <LinksUpToDate>false</LinksUpToDate>
  <CharactersWithSpaces>8122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麦麦酱</cp:lastModifiedBy>
  <dcterms:modified xsi:type="dcterms:W3CDTF">2024-12-10T07:53:30Z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1D476A8709DC4643990CD574CCC41627_12</vt:lpwstr>
  </property>
</Properties>
</file>