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CFD7B">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6"/>
        <w:gridCol w:w="1278"/>
        <w:gridCol w:w="5409"/>
        <w:gridCol w:w="819"/>
        <w:gridCol w:w="859"/>
        <w:gridCol w:w="763"/>
        <w:gridCol w:w="1064"/>
        <w:gridCol w:w="791"/>
        <w:gridCol w:w="1724"/>
      </w:tblGrid>
      <w:tr w14:paraId="1CCE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228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项目名称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707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物资名称</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B28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主要技术要求</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C3B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单位</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CD1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数量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4BD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交货日期</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7407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质保期（不低于）</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081A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13"/>
                <w:rFonts w:hint="eastAsia" w:ascii="宋体" w:hAnsi="宋体" w:eastAsia="宋体" w:cs="宋体"/>
                <w:sz w:val="24"/>
                <w:szCs w:val="24"/>
                <w:highlight w:val="none"/>
                <w:lang w:val="en-US" w:eastAsia="zh-CN" w:bidi="ar"/>
              </w:rPr>
              <w:t>交货地点</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139C">
            <w:pPr>
              <w:keepNext w:val="0"/>
              <w:keepLines w:val="0"/>
              <w:widowControl/>
              <w:suppressLineNumbers w:val="0"/>
              <w:jc w:val="center"/>
              <w:textAlignment w:val="center"/>
              <w:rPr>
                <w:rStyle w:val="13"/>
                <w:rFonts w:hint="eastAsia" w:ascii="宋体" w:hAnsi="宋体" w:eastAsia="宋体" w:cs="宋体"/>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rPr>
              <w:t>专用</w:t>
            </w:r>
            <w:r>
              <w:rPr>
                <w:rFonts w:hint="eastAsia" w:asciiTheme="minorEastAsia" w:hAnsiTheme="minorEastAsia" w:eastAsiaTheme="minorEastAsia" w:cstheme="minorEastAsia"/>
                <w:b/>
                <w:bCs/>
                <w:color w:val="000000"/>
                <w:sz w:val="24"/>
                <w:szCs w:val="24"/>
                <w:highlight w:val="none"/>
                <w:lang w:val="en-US" w:eastAsia="zh-CN"/>
              </w:rPr>
              <w:t>业绩</w:t>
            </w:r>
            <w:r>
              <w:rPr>
                <w:rFonts w:hint="eastAsia" w:asciiTheme="minorEastAsia" w:hAnsiTheme="minorEastAsia" w:eastAsiaTheme="minorEastAsia" w:cstheme="minorEastAsia"/>
                <w:b/>
                <w:bCs/>
                <w:color w:val="000000"/>
                <w:sz w:val="24"/>
                <w:szCs w:val="24"/>
                <w:highlight w:val="none"/>
              </w:rPr>
              <w:t>要求</w:t>
            </w:r>
          </w:p>
        </w:tc>
      </w:tr>
      <w:tr w14:paraId="012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4"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C3C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color w:val="auto"/>
                <w:kern w:val="0"/>
                <w:sz w:val="24"/>
                <w:szCs w:val="24"/>
                <w:highlight w:val="none"/>
                <w:lang w:val="en-US" w:eastAsia="zh-CN"/>
              </w:rPr>
              <w:t>信息接收及控制装置、吊装铝合金覆膜防蚀轨道等采购项目</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1A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手持红外热成像摄像机</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6EE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传感器类型：非制冷型探测器，分辨率≥384x288；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热成像视角≥25°x19°；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图像帧频≥30 帧/s；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测温范围：-20℃~650℃；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搭配 1300 万</w:t>
            </w:r>
            <w:bookmarkStart w:id="0" w:name="_GoBack"/>
            <w:bookmarkEnd w:id="0"/>
            <w:r>
              <w:rPr>
                <w:rFonts w:hint="eastAsia" w:ascii="宋体" w:hAnsi="宋体" w:eastAsia="宋体" w:cs="宋体"/>
                <w:i w:val="0"/>
                <w:iCs w:val="0"/>
                <w:color w:val="000000"/>
                <w:kern w:val="0"/>
                <w:sz w:val="24"/>
                <w:szCs w:val="24"/>
                <w:highlight w:val="none"/>
                <w:u w:val="none"/>
                <w:lang w:val="en-US" w:eastAsia="zh-CN" w:bidi="ar"/>
              </w:rPr>
              <w:t>像素可见光模块，支持热成像和可见光视频拍照和录制，画中画功能；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显示器：LCD 液晶显示屏，带触摸功能，屏幕尺寸不小于 3.5 英寸，高低温跟踪；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最小聚焦距离：0.1m；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支持蓝牙 BT4.2 LE、wifi、扫码功能，语音，文字，标签备注功能；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内存不小于 32GB，可扩展 128GB；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防护等级：IEC 60529： IP52，防 1m 跌落。</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479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54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DE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8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06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restart"/>
            <w:tcBorders>
              <w:top w:val="single" w:color="000000" w:sz="4" w:space="0"/>
              <w:left w:val="single" w:color="000000" w:sz="4" w:space="0"/>
              <w:right w:val="single" w:color="000000" w:sz="4" w:space="0"/>
            </w:tcBorders>
            <w:shd w:val="clear" w:color="auto" w:fill="auto"/>
            <w:vAlign w:val="center"/>
          </w:tcPr>
          <w:p w14:paraId="0509C2C6">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r>
              <w:rPr>
                <w:rFonts w:hint="eastAsia" w:ascii="宋体" w:hAnsi="宋体" w:eastAsia="宋体" w:cs="宋体"/>
                <w:color w:val="auto"/>
                <w:kern w:val="0"/>
                <w:sz w:val="24"/>
                <w:szCs w:val="24"/>
                <w:highlight w:val="none"/>
              </w:rPr>
              <w:t>业绩要求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年1月1日至招标采购公告发布日止，</w:t>
            </w:r>
            <w:r>
              <w:rPr>
                <w:rFonts w:hint="eastAsia" w:ascii="宋体" w:hAnsi="宋体" w:eastAsia="宋体" w:cs="宋体"/>
                <w:color w:val="auto"/>
                <w:kern w:val="0"/>
                <w:sz w:val="24"/>
                <w:szCs w:val="24"/>
                <w:highlight w:val="none"/>
                <w:lang w:val="en-US" w:eastAsia="zh-CN"/>
              </w:rPr>
              <w:t>投标方</w:t>
            </w:r>
            <w:r>
              <w:rPr>
                <w:rFonts w:hint="eastAsia" w:ascii="宋体" w:hAnsi="宋体" w:eastAsia="宋体" w:cs="宋体"/>
                <w:color w:val="auto"/>
                <w:kern w:val="0"/>
                <w:sz w:val="24"/>
                <w:szCs w:val="24"/>
                <w:highlight w:val="none"/>
              </w:rPr>
              <w:t>完成过机器人或</w:t>
            </w:r>
            <w:r>
              <w:rPr>
                <w:rFonts w:hint="eastAsia" w:ascii="宋体" w:hAnsi="宋体" w:eastAsia="宋体" w:cs="宋体"/>
                <w:color w:val="auto"/>
                <w:kern w:val="0"/>
                <w:sz w:val="24"/>
                <w:szCs w:val="24"/>
                <w:highlight w:val="none"/>
                <w:lang w:val="en-US" w:eastAsia="zh-CN"/>
              </w:rPr>
              <w:t>组部件(摄像机或工控机或电机)</w:t>
            </w:r>
            <w:r>
              <w:rPr>
                <w:rFonts w:hint="eastAsia" w:ascii="宋体" w:hAnsi="宋体" w:eastAsia="宋体" w:cs="宋体"/>
                <w:color w:val="auto"/>
                <w:kern w:val="0"/>
                <w:sz w:val="24"/>
                <w:szCs w:val="24"/>
                <w:highlight w:val="none"/>
              </w:rPr>
              <w:t>销售不少于2份，合同额累计不少于</w:t>
            </w:r>
            <w:r>
              <w:rPr>
                <w:rFonts w:hint="eastAsia" w:ascii="宋体" w:hAnsi="宋体" w:eastAsia="宋体" w:cs="宋体"/>
                <w:color w:val="auto"/>
                <w:kern w:val="0"/>
                <w:sz w:val="24"/>
                <w:szCs w:val="24"/>
                <w:highlight w:val="none"/>
                <w:lang w:val="en-US" w:eastAsia="zh-CN"/>
              </w:rPr>
              <w:t>200</w:t>
            </w:r>
            <w:r>
              <w:rPr>
                <w:rFonts w:hint="eastAsia" w:ascii="宋体" w:hAnsi="宋体" w:eastAsia="宋体" w:cs="宋体"/>
                <w:color w:val="auto"/>
                <w:kern w:val="0"/>
                <w:sz w:val="24"/>
                <w:szCs w:val="24"/>
                <w:highlight w:val="none"/>
              </w:rPr>
              <w:t>万。注：业绩必须提供对应的合同复印件</w:t>
            </w:r>
            <w:r>
              <w:rPr>
                <w:rFonts w:hint="eastAsia" w:ascii="宋体" w:hAnsi="宋体" w:eastAsia="宋体" w:cs="宋体"/>
                <w:color w:val="auto"/>
                <w:kern w:val="0"/>
                <w:sz w:val="24"/>
                <w:szCs w:val="24"/>
                <w:highlight w:val="none"/>
                <w:lang w:eastAsia="zh-CN"/>
              </w:rPr>
              <w:t>。</w:t>
            </w:r>
          </w:p>
        </w:tc>
      </w:tr>
      <w:tr w14:paraId="05E1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0CF2">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BF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信息接收及控制装置</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B0A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能正确接收监控后台的控制指令，实现云台转动、车体运动和设备检测等功能，并正确反馈状态信息；能正确检测本体的各类预警和告警信息，并可靠上报；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能接收本地监控系统控制指令，并根据本地监控系统任务设置和操控，实现遥控和自动控制巡检。</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7DA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32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C1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2C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3C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3C71EC2B">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7101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FF6DF">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43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图像采集处理装置</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3C7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（1）机器人应配备可见光摄像机，能对指示灯、开关分合状态及仪表指示等进行采集并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将视频实时上传至本地监控系统。上传视频分辨率至少达到高清规范(1080P)。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（2）支持视频的播放、全屏显示等功能。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（3）最小光学变焦数 30 倍，可清晰识别表计刻度。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（4）应具备遥控手动或自动对焦功能。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应配备在线式红外热成像仪，能对室内的电力设备的温度进行采集，并能将红外视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频及温度数据实时传输至本地监控系统。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（6）红外检测设备成像分辨率不低于 640x480，测温精度不低于±2℃。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（7）红外热成像仪测温范围-10℃～250℃。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（8）热图数据应能在本地监控后台及远程集控后台存储。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（9）红外影像应能实时显示影像中温度最高点位置。</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A0D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9CC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C3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497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BA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6B69F42D">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4AA9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F91E">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B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整机外壳组件</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DC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外壳应采取必要的防静电及防电磁场干扰措施；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外壳和电器部件的外壳均不应带电；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应有保护涂层或防腐设计；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外表应光洁、均匀，不应有伤痕、毛刺等缺陷，标识清晰。</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D1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0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5E8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FE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9E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7954F083">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3D04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4FA6">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B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驱动控制组件</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02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用轨道式驱动，最大行走速度不小于 1m/s；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机器人重复定位误差不大于±10mm；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机器人移动平台应具备前后直行、转弯、制动等基本运动功能：最小转弯半径应不大于0.3m。</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3B6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B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B1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5D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57B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33A976A8">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1A01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EAE6">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82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纵向升降装置</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6F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具备升降能力，升降范围不低于 1.5m；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升降定位精度不大于 10mm。</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A69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8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1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86F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39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46592F2F">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33F5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CC72">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A11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电源管理装置</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A041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PLC电力载波；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供电应稳定、可靠，采用轨道取电方式供电，供电电压不超过36V。</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1E4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套</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1E2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E1F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8F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D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right w:val="single" w:color="000000" w:sz="4" w:space="0"/>
            </w:tcBorders>
            <w:shd w:val="clear" w:color="auto" w:fill="auto"/>
            <w:vAlign w:val="center"/>
          </w:tcPr>
          <w:p w14:paraId="65B9CEC1">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r w14:paraId="7904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12F02">
            <w:pPr>
              <w:jc w:val="center"/>
              <w:rPr>
                <w:rFonts w:hint="eastAsia" w:ascii="宋体" w:hAnsi="宋体" w:eastAsia="宋体" w:cs="宋体"/>
                <w:i w:val="0"/>
                <w:iCs w:val="0"/>
                <w:color w:val="000000"/>
                <w:sz w:val="24"/>
                <w:szCs w:val="24"/>
                <w:highlight w:val="none"/>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3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吊装铝合金覆膜防蚀轨道</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8A3A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用铝合金型材，可以拼接；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采用支架吊装方式；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表面应做阳极氧化处理。</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15C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米</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33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3360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DD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接供货通知后15日内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68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12个月</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F5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Style w:val="14"/>
                <w:rFonts w:hint="eastAsia" w:ascii="宋体" w:hAnsi="宋体" w:eastAsia="宋体" w:cs="宋体"/>
                <w:sz w:val="24"/>
                <w:szCs w:val="24"/>
                <w:highlight w:val="none"/>
                <w:lang w:val="en-US" w:eastAsia="zh-CN" w:bidi="ar"/>
              </w:rPr>
              <w:t>买方指定地点</w:t>
            </w:r>
          </w:p>
        </w:tc>
        <w:tc>
          <w:tcPr>
            <w:tcW w:w="608" w:type="pct"/>
            <w:vMerge w:val="continue"/>
            <w:tcBorders>
              <w:left w:val="single" w:color="000000" w:sz="4" w:space="0"/>
              <w:bottom w:val="single" w:color="000000" w:sz="4" w:space="0"/>
              <w:right w:val="single" w:color="000000" w:sz="4" w:space="0"/>
            </w:tcBorders>
            <w:shd w:val="clear" w:color="auto" w:fill="auto"/>
            <w:vAlign w:val="center"/>
          </w:tcPr>
          <w:p w14:paraId="2D9302BA">
            <w:pPr>
              <w:keepNext w:val="0"/>
              <w:keepLines w:val="0"/>
              <w:widowControl/>
              <w:suppressLineNumbers w:val="0"/>
              <w:jc w:val="center"/>
              <w:textAlignment w:val="center"/>
              <w:rPr>
                <w:rStyle w:val="14"/>
                <w:rFonts w:hint="eastAsia" w:ascii="宋体" w:hAnsi="宋体" w:eastAsia="宋体" w:cs="宋体"/>
                <w:sz w:val="24"/>
                <w:szCs w:val="24"/>
                <w:highlight w:val="none"/>
                <w:lang w:val="en-US" w:eastAsia="zh-CN" w:bidi="ar"/>
              </w:rPr>
            </w:pPr>
          </w:p>
        </w:tc>
      </w:tr>
    </w:tbl>
    <w:p w14:paraId="3443DC13">
      <w:pPr>
        <w:pStyle w:val="15"/>
        <w:numPr>
          <w:ilvl w:val="0"/>
          <w:numId w:val="0"/>
        </w:numPr>
        <w:spacing w:line="240" w:lineRule="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21AAB26B">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5BDA781">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FDE1E0D">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2D31C">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C91B0">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84C91B0">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7DC4CDE1">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7DC4CDE1">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C9566ED"/>
    <w:rsid w:val="0FC47AEF"/>
    <w:rsid w:val="10C017AC"/>
    <w:rsid w:val="11EF4173"/>
    <w:rsid w:val="16267F4A"/>
    <w:rsid w:val="17252504"/>
    <w:rsid w:val="17832749"/>
    <w:rsid w:val="17C74D2B"/>
    <w:rsid w:val="188E6C44"/>
    <w:rsid w:val="18E776A7"/>
    <w:rsid w:val="22BC120E"/>
    <w:rsid w:val="26BD5819"/>
    <w:rsid w:val="28455ABC"/>
    <w:rsid w:val="33E0174C"/>
    <w:rsid w:val="4008215F"/>
    <w:rsid w:val="42D24401"/>
    <w:rsid w:val="4582484A"/>
    <w:rsid w:val="4AA15384"/>
    <w:rsid w:val="4ABD7A75"/>
    <w:rsid w:val="4D2E620D"/>
    <w:rsid w:val="4F403134"/>
    <w:rsid w:val="511E0452"/>
    <w:rsid w:val="51340035"/>
    <w:rsid w:val="516A3318"/>
    <w:rsid w:val="537F28A5"/>
    <w:rsid w:val="5F433850"/>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4">
    <w:name w:val="Body Text Indent"/>
    <w:basedOn w:val="1"/>
    <w:autoRedefine/>
    <w:qFormat/>
    <w:uiPriority w:val="0"/>
    <w:pPr>
      <w:spacing w:after="120"/>
      <w:ind w:left="420"/>
    </w:pPr>
    <w:rPr>
      <w:sz w:val="2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2"/>
    <w:basedOn w:val="4"/>
    <w:autoRedefine/>
    <w:qFormat/>
    <w:uiPriority w:val="0"/>
    <w:pPr>
      <w:ind w:firstLine="420"/>
    </w:p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character" w:customStyle="1" w:styleId="13">
    <w:name w:val="font11"/>
    <w:basedOn w:val="8"/>
    <w:autoRedefine/>
    <w:qFormat/>
    <w:uiPriority w:val="0"/>
    <w:rPr>
      <w:rFonts w:hint="eastAsia" w:ascii="仿宋" w:hAnsi="仿宋" w:eastAsia="仿宋" w:cs="仿宋"/>
      <w:b/>
      <w:bCs/>
      <w:color w:val="000000"/>
      <w:sz w:val="22"/>
      <w:szCs w:val="22"/>
      <w:u w:val="none"/>
    </w:rPr>
  </w:style>
  <w:style w:type="character" w:customStyle="1" w:styleId="14">
    <w:name w:val="font21"/>
    <w:basedOn w:val="8"/>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5685</Words>
  <Characters>6331</Characters>
  <Lines>0</Lines>
  <Paragraphs>0</Paragraphs>
  <TotalTime>2</TotalTime>
  <ScaleCrop>false</ScaleCrop>
  <LinksUpToDate>false</LinksUpToDate>
  <CharactersWithSpaces>6376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晴晴</cp:lastModifiedBy>
  <dcterms:modified xsi:type="dcterms:W3CDTF">2024-12-18T10:14:42Z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49F0467AD16F4AB799FFAA4BF6E0138B_13</vt:lpwstr>
  </property>
</Properties>
</file>