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60649">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招标需求一览表</w:t>
      </w:r>
    </w:p>
    <w:tbl>
      <w:tblPr>
        <w:tblStyle w:val="8"/>
        <w:tblW w:w="4857" w:type="pct"/>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886"/>
        <w:gridCol w:w="5653"/>
        <w:gridCol w:w="585"/>
        <w:gridCol w:w="870"/>
        <w:gridCol w:w="1020"/>
        <w:gridCol w:w="1035"/>
        <w:gridCol w:w="1140"/>
        <w:gridCol w:w="1710"/>
      </w:tblGrid>
      <w:tr w14:paraId="2D34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45A82BE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38E530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3E7DAB7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212" w:type="pct"/>
            <w:tcBorders>
              <w:top w:val="single" w:color="000000" w:sz="4" w:space="0"/>
              <w:left w:val="single" w:color="auto" w:sz="4" w:space="0"/>
              <w:bottom w:val="single" w:color="000000" w:sz="4" w:space="0"/>
              <w:right w:val="single" w:color="000000" w:sz="4" w:space="0"/>
            </w:tcBorders>
            <w:shd w:val="clear" w:color="auto" w:fill="auto"/>
            <w:vAlign w:val="center"/>
          </w:tcPr>
          <w:p w14:paraId="6DF709B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FF1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18F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818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E8F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A6F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2879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2" w:hRule="atLeast"/>
        </w:trPr>
        <w:tc>
          <w:tcPr>
            <w:tcW w:w="3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255D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智能管理工作站、云台采集单元等采购项目</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2749BF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rPr>
              <w:t>智能分析主机</w:t>
            </w:r>
          </w:p>
        </w:tc>
        <w:tc>
          <w:tcPr>
            <w:tcW w:w="2052" w:type="pct"/>
            <w:tcBorders>
              <w:top w:val="single" w:color="auto" w:sz="4" w:space="0"/>
              <w:left w:val="single" w:color="auto" w:sz="4" w:space="0"/>
              <w:bottom w:val="single" w:color="auto" w:sz="4" w:space="0"/>
              <w:right w:val="single" w:color="auto" w:sz="4" w:space="0"/>
            </w:tcBorders>
            <w:shd w:val="clear" w:color="auto" w:fill="auto"/>
            <w:vAlign w:val="center"/>
          </w:tcPr>
          <w:p w14:paraId="0A54029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CPU不低于2GHz，不低于16核；</w:t>
            </w:r>
          </w:p>
          <w:p w14:paraId="67217EA5">
            <w:pPr>
              <w:pStyle w:val="4"/>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内存不低于128GB（高配）；</w:t>
            </w:r>
          </w:p>
          <w:p w14:paraId="393DECE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配置双热插拔冗余电源；</w:t>
            </w:r>
          </w:p>
          <w:p w14:paraId="2AE347F9">
            <w:pPr>
              <w:pStyle w:val="4"/>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智能分析模组AI算力不低于256TOPS INT8（高配）；</w:t>
            </w:r>
          </w:p>
          <w:p w14:paraId="1D55E79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存储</w:t>
            </w:r>
            <w:r>
              <w:rPr>
                <w:rFonts w:hint="eastAsia" w:ascii="宋体" w:hAnsi="宋体" w:eastAsia="宋体" w:cs="宋体"/>
                <w:sz w:val="24"/>
                <w:szCs w:val="24"/>
                <w:highlight w:val="none"/>
                <w:lang w:val="en-US" w:eastAsia="zh-CN"/>
              </w:rPr>
              <w:t>不低于2</w:t>
            </w:r>
            <w:r>
              <w:rPr>
                <w:rFonts w:hint="eastAsia" w:ascii="宋体" w:hAnsi="宋体" w:eastAsia="宋体" w:cs="宋体"/>
                <w:sz w:val="24"/>
                <w:szCs w:val="24"/>
                <w:highlight w:val="none"/>
              </w:rPr>
              <w:t>TB</w:t>
            </w:r>
            <w:r>
              <w:rPr>
                <w:rFonts w:hint="eastAsia" w:ascii="宋体" w:hAnsi="宋体" w:eastAsia="宋体" w:cs="宋体"/>
                <w:sz w:val="24"/>
                <w:szCs w:val="24"/>
                <w:highlight w:val="none"/>
                <w:lang w:eastAsia="zh-CN"/>
              </w:rPr>
              <w:t>；</w:t>
            </w:r>
            <w:bookmarkStart w:id="1" w:name="_GoBack"/>
            <w:bookmarkEnd w:id="1"/>
          </w:p>
          <w:p w14:paraId="617D8055">
            <w:pPr>
              <w:pStyle w:val="4"/>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2*1GE PCIE标准网卡</w:t>
            </w:r>
            <w:r>
              <w:rPr>
                <w:rFonts w:hint="eastAsia" w:ascii="宋体" w:hAnsi="宋体" w:eastAsia="宋体" w:cs="宋体"/>
                <w:sz w:val="24"/>
                <w:szCs w:val="24"/>
                <w:highlight w:val="none"/>
                <w:lang w:eastAsia="zh-CN"/>
              </w:rPr>
              <w:t>；</w:t>
            </w:r>
          </w:p>
          <w:p w14:paraId="1158B08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满足电力标准机柜（2260*800*600）安装</w:t>
            </w:r>
            <w:r>
              <w:rPr>
                <w:rFonts w:hint="eastAsia" w:ascii="宋体" w:hAnsi="宋体" w:eastAsia="宋体" w:cs="宋体"/>
                <w:sz w:val="24"/>
                <w:szCs w:val="24"/>
                <w:highlight w:val="none"/>
                <w:lang w:eastAsia="zh-CN"/>
              </w:rPr>
              <w:t>；</w:t>
            </w:r>
          </w:p>
          <w:p w14:paraId="63FC8439">
            <w:pPr>
              <w:pStyle w:val="4"/>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实现对变电站设备状态的分析识别，包括表计、开关、刀闸、屏柜指示灯、屏柜硬压板等状态识别；</w:t>
            </w:r>
          </w:p>
          <w:p w14:paraId="0F38432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实现对变电站设备外观异常的智能识别，包括表计绝缘子部件破损、呼吸器缺陷、设备异物附着、金属锈蚀等</w:t>
            </w:r>
            <w:r>
              <w:rPr>
                <w:rFonts w:hint="eastAsia" w:ascii="宋体" w:hAnsi="宋体" w:eastAsia="宋体" w:cs="宋体"/>
                <w:sz w:val="24"/>
                <w:szCs w:val="24"/>
                <w:highlight w:val="none"/>
                <w:lang w:val="en-US" w:eastAsia="zh-CN"/>
              </w:rPr>
              <w:t>典型缺陷场景</w:t>
            </w:r>
            <w:r>
              <w:rPr>
                <w:rFonts w:hint="eastAsia" w:ascii="宋体" w:hAnsi="宋体" w:eastAsia="宋体" w:cs="宋体"/>
                <w:sz w:val="24"/>
                <w:szCs w:val="24"/>
                <w:highlight w:val="none"/>
              </w:rPr>
              <w:t>；</w:t>
            </w:r>
          </w:p>
          <w:p w14:paraId="3EF17DAA">
            <w:pPr>
              <w:pStyle w:val="4"/>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rPr>
              <w:t>实现对变电站作业安全异常行为识别，支持在巡视任务中对未佩戴安全帽检测。</w:t>
            </w:r>
          </w:p>
        </w:tc>
        <w:tc>
          <w:tcPr>
            <w:tcW w:w="212" w:type="pct"/>
            <w:tcBorders>
              <w:top w:val="single" w:color="000000" w:sz="4" w:space="0"/>
              <w:left w:val="single" w:color="auto" w:sz="4" w:space="0"/>
              <w:bottom w:val="single" w:color="000000" w:sz="4" w:space="0"/>
              <w:right w:val="single" w:color="000000" w:sz="4" w:space="0"/>
            </w:tcBorders>
            <w:shd w:val="clear" w:color="auto" w:fill="auto"/>
            <w:vAlign w:val="center"/>
          </w:tcPr>
          <w:p w14:paraId="00D7E8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39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4C26C2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3702E9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06640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restart"/>
            <w:tcBorders>
              <w:top w:val="single" w:color="000000" w:sz="4" w:space="0"/>
              <w:left w:val="nil"/>
              <w:right w:val="single" w:color="000000" w:sz="4" w:space="0"/>
            </w:tcBorders>
            <w:shd w:val="clear" w:color="auto" w:fill="auto"/>
            <w:vAlign w:val="center"/>
          </w:tcPr>
          <w:p w14:paraId="05C4A6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业绩要求：2022年1月1日至招标采购公告发布日止，投标方完成过智巡系统或组部件（包括摄像机或服务器或主机）销售业绩不少于2份，合同额累计不少于100万。注：业绩必须提供对应的合同复印件。</w:t>
            </w:r>
          </w:p>
        </w:tc>
      </w:tr>
      <w:tr w14:paraId="2017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1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1F179EC">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auto" w:sz="4" w:space="0"/>
              <w:left w:val="nil"/>
              <w:bottom w:val="single" w:color="000000" w:sz="4" w:space="0"/>
              <w:right w:val="single" w:color="000000" w:sz="4" w:space="0"/>
            </w:tcBorders>
            <w:shd w:val="clear" w:color="auto" w:fill="auto"/>
            <w:vAlign w:val="center"/>
          </w:tcPr>
          <w:p w14:paraId="16E42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rPr>
              <w:t>区域巡视主机</w:t>
            </w:r>
          </w:p>
        </w:tc>
        <w:tc>
          <w:tcPr>
            <w:tcW w:w="2052" w:type="pct"/>
            <w:tcBorders>
              <w:top w:val="single" w:color="auto" w:sz="4" w:space="0"/>
              <w:left w:val="single" w:color="000000" w:sz="4" w:space="0"/>
              <w:bottom w:val="single" w:color="000000" w:sz="4" w:space="0"/>
              <w:right w:val="single" w:color="000000" w:sz="4" w:space="0"/>
            </w:tcBorders>
            <w:shd w:val="clear" w:color="auto" w:fill="auto"/>
            <w:vAlign w:val="center"/>
          </w:tcPr>
          <w:p w14:paraId="57CCC9F7">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CPU不低于2GHz，不低于16核；</w:t>
            </w:r>
          </w:p>
          <w:p w14:paraId="3CFFD002">
            <w:pPr>
              <w:pStyle w:val="4"/>
              <w:keepNext w:val="0"/>
              <w:keepLines w:val="0"/>
              <w:pageBreakBefore w:val="0"/>
              <w:kinsoku/>
              <w:wordWrap/>
              <w:overflowPunct/>
              <w:topLinePunct w:val="0"/>
              <w:autoSpaceDE/>
              <w:autoSpaceDN/>
              <w:bidi w:val="0"/>
              <w:adjustRightInd/>
              <w:snapToGrid w:val="0"/>
              <w:spacing w:after="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内存不低于128GB（高配）；</w:t>
            </w:r>
          </w:p>
          <w:p w14:paraId="632879CA">
            <w:pPr>
              <w:keepNext w:val="0"/>
              <w:keepLines w:val="0"/>
              <w:pageBreakBefore w:val="0"/>
              <w:widowControl/>
              <w:kinsoku/>
              <w:wordWrap/>
              <w:overflowPunct/>
              <w:topLinePunct w:val="0"/>
              <w:autoSpaceDE/>
              <w:autoSpaceDN/>
              <w:bidi w:val="0"/>
              <w:adjustRightInd/>
              <w:snapToGrid w:val="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存储不低于20TB（高配）</w:t>
            </w:r>
            <w:r>
              <w:rPr>
                <w:rFonts w:hint="eastAsia" w:ascii="宋体" w:hAnsi="宋体" w:eastAsia="宋体" w:cs="宋体"/>
                <w:sz w:val="24"/>
                <w:szCs w:val="24"/>
                <w:highlight w:val="none"/>
                <w:lang w:eastAsia="zh-CN"/>
              </w:rPr>
              <w:t>；</w:t>
            </w:r>
          </w:p>
          <w:p w14:paraId="2D7987CB">
            <w:pPr>
              <w:pStyle w:val="4"/>
              <w:keepNext w:val="0"/>
              <w:keepLines w:val="0"/>
              <w:pageBreakBefore w:val="0"/>
              <w:kinsoku/>
              <w:wordWrap/>
              <w:overflowPunct/>
              <w:topLinePunct w:val="0"/>
              <w:autoSpaceDE/>
              <w:autoSpaceDN/>
              <w:bidi w:val="0"/>
              <w:adjustRightInd/>
              <w:snapToGrid w:val="0"/>
              <w:spacing w:after="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2*1GE PCIE标准网卡</w:t>
            </w:r>
            <w:r>
              <w:rPr>
                <w:rFonts w:hint="eastAsia" w:ascii="宋体" w:hAnsi="宋体" w:eastAsia="宋体" w:cs="宋体"/>
                <w:sz w:val="24"/>
                <w:szCs w:val="24"/>
                <w:highlight w:val="none"/>
                <w:lang w:eastAsia="zh-CN"/>
              </w:rPr>
              <w:t>；</w:t>
            </w:r>
          </w:p>
          <w:p w14:paraId="3890FA76">
            <w:pPr>
              <w:keepNext w:val="0"/>
              <w:keepLines w:val="0"/>
              <w:pageBreakBefore w:val="0"/>
              <w:kinsoku/>
              <w:wordWrap/>
              <w:overflowPunct/>
              <w:topLinePunct w:val="0"/>
              <w:autoSpaceDE/>
              <w:autoSpaceDN/>
              <w:bidi w:val="0"/>
              <w:adjustRightInd/>
              <w:snapToGrid w:val="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满足电力标准机柜（2260*800*600）安装</w:t>
            </w:r>
            <w:r>
              <w:rPr>
                <w:rFonts w:hint="eastAsia" w:ascii="宋体" w:hAnsi="宋体" w:eastAsia="宋体" w:cs="宋体"/>
                <w:sz w:val="24"/>
                <w:szCs w:val="24"/>
                <w:highlight w:val="none"/>
                <w:lang w:eastAsia="zh-CN"/>
              </w:rPr>
              <w:t>；</w:t>
            </w:r>
          </w:p>
          <w:p w14:paraId="1A1A18DE">
            <w:pPr>
              <w:pStyle w:val="4"/>
              <w:keepNext w:val="0"/>
              <w:keepLines w:val="0"/>
              <w:pageBreakBefore w:val="0"/>
              <w:kinsoku/>
              <w:wordWrap/>
              <w:overflowPunct/>
              <w:topLinePunct w:val="0"/>
              <w:autoSpaceDE/>
              <w:autoSpaceDN/>
              <w:bidi w:val="0"/>
              <w:adjustRightInd/>
              <w:snapToGrid w:val="0"/>
              <w:spacing w:after="0"/>
              <w:textAlignment w:val="auto"/>
              <w:rPr>
                <w:rFonts w:hint="eastAsia" w:ascii="宋体" w:hAnsi="宋体" w:eastAsia="宋体" w:cs="宋体"/>
                <w:sz w:val="24"/>
                <w:szCs w:val="24"/>
                <w:highlight w:val="none"/>
                <w:lang w:val="en-US" w:eastAsia="zh-CN"/>
              </w:rPr>
            </w:pPr>
            <w:bookmarkStart w:id="0" w:name="RANGE!D21"/>
            <w:r>
              <w:rPr>
                <w:rFonts w:hint="eastAsia" w:ascii="宋体" w:hAnsi="宋体" w:eastAsia="宋体" w:cs="宋体"/>
                <w:color w:val="auto"/>
                <w:kern w:val="0"/>
                <w:sz w:val="24"/>
                <w:szCs w:val="24"/>
                <w:highlight w:val="none"/>
              </w:rPr>
              <w:t>带有变电站区域型智能</w:t>
            </w:r>
            <w:r>
              <w:rPr>
                <w:rFonts w:hint="eastAsia" w:ascii="宋体" w:hAnsi="宋体" w:eastAsia="宋体" w:cs="宋体"/>
                <w:color w:val="auto"/>
                <w:kern w:val="0"/>
                <w:sz w:val="24"/>
                <w:szCs w:val="24"/>
                <w:highlight w:val="none"/>
                <w:lang w:val="en-US" w:eastAsia="zh-CN"/>
              </w:rPr>
              <w:t>巡视</w:t>
            </w:r>
            <w:r>
              <w:rPr>
                <w:rFonts w:hint="eastAsia" w:ascii="宋体" w:hAnsi="宋体" w:eastAsia="宋体" w:cs="宋体"/>
                <w:color w:val="auto"/>
                <w:kern w:val="0"/>
                <w:sz w:val="24"/>
                <w:szCs w:val="24"/>
                <w:highlight w:val="none"/>
              </w:rPr>
              <w:t>系统的软硬一体机，实现变电站前端感知数据采集、处理、分析及上报，包含智能巡视、主辅设备告警联动、告警管理、综合监视等应用功能。</w:t>
            </w:r>
            <w:bookmarkEnd w:id="0"/>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E6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10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6C37D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6B9EF6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6E8A4A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right w:val="single" w:color="000000" w:sz="4" w:space="0"/>
            </w:tcBorders>
            <w:shd w:val="clear" w:color="auto" w:fill="auto"/>
            <w:vAlign w:val="center"/>
          </w:tcPr>
          <w:p w14:paraId="06DFA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3F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31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20838F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000000" w:sz="4" w:space="0"/>
              <w:left w:val="nil"/>
              <w:bottom w:val="single" w:color="000000" w:sz="4" w:space="0"/>
              <w:right w:val="single" w:color="000000" w:sz="4" w:space="0"/>
            </w:tcBorders>
            <w:shd w:val="clear" w:color="auto" w:fill="auto"/>
            <w:vAlign w:val="center"/>
          </w:tcPr>
          <w:p w14:paraId="4CB425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交换机</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5569">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千兆交换机，≥48口，三层交换机，冗余电源，48个10/100/1000M电口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pt-BR"/>
              </w:rPr>
              <w:t>4个SFP+万兆光端口</w:t>
            </w:r>
            <w:r>
              <w:rPr>
                <w:rFonts w:hint="eastAsia" w:ascii="宋体" w:hAnsi="宋体" w:eastAsia="宋体" w:cs="宋体"/>
                <w:color w:val="auto"/>
                <w:kern w:val="0"/>
                <w:sz w:val="24"/>
                <w:szCs w:val="24"/>
                <w:highlight w:val="none"/>
                <w:lang w:val="pt-BR" w:eastAsia="zh-CN"/>
              </w:rPr>
              <w:t>，</w:t>
            </w:r>
            <w:r>
              <w:rPr>
                <w:rFonts w:hint="eastAsia" w:ascii="宋体" w:hAnsi="宋体" w:eastAsia="宋体" w:cs="宋体"/>
                <w:color w:val="auto"/>
                <w:kern w:val="0"/>
                <w:sz w:val="24"/>
                <w:szCs w:val="24"/>
                <w:highlight w:val="none"/>
                <w:lang w:val="pt-BR"/>
              </w:rPr>
              <w:t>1个Slot插槽</w:t>
            </w:r>
            <w:r>
              <w:rPr>
                <w:rFonts w:hint="eastAsia" w:ascii="宋体" w:hAnsi="宋体" w:eastAsia="宋体" w:cs="宋体"/>
                <w:color w:val="auto"/>
                <w:kern w:val="0"/>
                <w:sz w:val="24"/>
                <w:szCs w:val="24"/>
                <w:highlight w:val="none"/>
                <w:lang w:val="pt-BR" w:eastAsia="zh-CN"/>
              </w:rPr>
              <w:t>，</w:t>
            </w:r>
            <w:r>
              <w:rPr>
                <w:rFonts w:hint="eastAsia" w:ascii="宋体" w:hAnsi="宋体" w:eastAsia="宋体" w:cs="宋体"/>
                <w:color w:val="auto"/>
                <w:kern w:val="0"/>
                <w:sz w:val="24"/>
                <w:szCs w:val="24"/>
                <w:highlight w:val="none"/>
              </w:rPr>
              <w:t>冗余电源、风扇；整机转发交换容量：≥598Gbps；转发性能：≥216Mpps。</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5F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F6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26</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41CB73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127880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1C8332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right w:val="single" w:color="000000" w:sz="4" w:space="0"/>
            </w:tcBorders>
            <w:shd w:val="clear" w:color="auto" w:fill="auto"/>
            <w:vAlign w:val="center"/>
          </w:tcPr>
          <w:p w14:paraId="74EA41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50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31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5C9FF0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000000" w:sz="4" w:space="0"/>
              <w:left w:val="nil"/>
              <w:bottom w:val="single" w:color="000000" w:sz="4" w:space="0"/>
              <w:right w:val="single" w:color="000000" w:sz="4" w:space="0"/>
            </w:tcBorders>
            <w:shd w:val="clear" w:color="auto" w:fill="auto"/>
            <w:vAlign w:val="center"/>
          </w:tcPr>
          <w:p w14:paraId="278C5A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路由器</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8D35">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机架式、≥8电口</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D4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EF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15DAEF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18CB04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670A77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right w:val="single" w:color="000000" w:sz="4" w:space="0"/>
            </w:tcBorders>
            <w:shd w:val="clear" w:color="auto" w:fill="auto"/>
            <w:vAlign w:val="center"/>
          </w:tcPr>
          <w:p w14:paraId="3D44CB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1D7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trPr>
        <w:tc>
          <w:tcPr>
            <w:tcW w:w="31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2247755">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000000" w:sz="4" w:space="0"/>
              <w:left w:val="nil"/>
              <w:bottom w:val="single" w:color="000000" w:sz="4" w:space="0"/>
              <w:right w:val="single" w:color="000000" w:sz="4" w:space="0"/>
            </w:tcBorders>
            <w:shd w:val="clear" w:color="auto" w:fill="auto"/>
            <w:vAlign w:val="center"/>
          </w:tcPr>
          <w:p w14:paraId="27B89E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边缘节点</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E71E">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CPU不低于1.8GHz主频，不低于8核；</w:t>
            </w:r>
          </w:p>
          <w:p w14:paraId="63FAE969">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内存不低于16GB；</w:t>
            </w:r>
          </w:p>
          <w:p w14:paraId="17F08874">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存储不低于2TB；</w:t>
            </w:r>
          </w:p>
          <w:p w14:paraId="0BBD6240">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2*1GE PCIE标准网卡；</w:t>
            </w:r>
          </w:p>
          <w:p w14:paraId="63F0C5F0">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配置双热插拔冗余电源；</w:t>
            </w:r>
          </w:p>
          <w:p w14:paraId="1BFECEDC">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满足电力标准机柜（2260*800*600）安装；</w:t>
            </w:r>
          </w:p>
          <w:p w14:paraId="22EC3B83">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带有配套软件。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B5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95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24</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153640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008F08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606515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right w:val="single" w:color="000000" w:sz="4" w:space="0"/>
            </w:tcBorders>
            <w:shd w:val="clear" w:color="auto" w:fill="auto"/>
            <w:vAlign w:val="center"/>
          </w:tcPr>
          <w:p w14:paraId="5B2076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3E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31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138E644">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000000" w:sz="4" w:space="0"/>
              <w:left w:val="nil"/>
              <w:bottom w:val="single" w:color="000000" w:sz="4" w:space="0"/>
              <w:right w:val="single" w:color="000000" w:sz="4" w:space="0"/>
            </w:tcBorders>
            <w:shd w:val="clear" w:color="auto" w:fill="auto"/>
            <w:vAlign w:val="center"/>
          </w:tcPr>
          <w:p w14:paraId="558CB0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机柜</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F54A">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尺寸：</w:t>
            </w:r>
            <w:r>
              <w:rPr>
                <w:rFonts w:hint="eastAsia" w:ascii="宋体" w:hAnsi="宋体" w:eastAsia="宋体" w:cs="宋体"/>
                <w:color w:val="auto"/>
                <w:kern w:val="0"/>
                <w:sz w:val="24"/>
                <w:szCs w:val="24"/>
                <w:highlight w:val="none"/>
                <w:u w:val="none"/>
              </w:rPr>
              <w:t>2260*800*600;</w:t>
            </w:r>
            <w:r>
              <w:rPr>
                <w:rFonts w:hint="eastAsia" w:ascii="宋体" w:hAnsi="宋体" w:eastAsia="宋体" w:cs="宋体"/>
                <w:color w:val="auto"/>
                <w:kern w:val="0"/>
                <w:sz w:val="24"/>
                <w:szCs w:val="24"/>
                <w:highlight w:val="none"/>
                <w:lang w:val="en-US" w:eastAsia="zh-CN"/>
              </w:rPr>
              <w:t>颜色、材质及结构形式与站内原有屏柜保持一致。</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9E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面</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46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66ADAB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62B4E4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4DF12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right w:val="single" w:color="000000" w:sz="4" w:space="0"/>
            </w:tcBorders>
            <w:shd w:val="clear" w:color="auto" w:fill="auto"/>
            <w:vAlign w:val="center"/>
          </w:tcPr>
          <w:p w14:paraId="073477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F10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1" w:hRule="atLeast"/>
        </w:trPr>
        <w:tc>
          <w:tcPr>
            <w:tcW w:w="31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0B713FB">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000000" w:sz="4" w:space="0"/>
              <w:left w:val="nil"/>
              <w:bottom w:val="single" w:color="000000" w:sz="4" w:space="0"/>
              <w:right w:val="single" w:color="000000" w:sz="4" w:space="0"/>
            </w:tcBorders>
            <w:shd w:val="clear" w:color="auto" w:fill="auto"/>
            <w:vAlign w:val="center"/>
          </w:tcPr>
          <w:p w14:paraId="3D3DF8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防火墙</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FB2D">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端口数量及类型：千兆接口≥6个；</w:t>
            </w:r>
          </w:p>
          <w:p w14:paraId="74356EA1">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吞吐量（512字节）≥500 Mbit/s；</w:t>
            </w:r>
          </w:p>
          <w:p w14:paraId="706B207B">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延迟小于500μs；</w:t>
            </w:r>
          </w:p>
          <w:p w14:paraId="5801181A">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最大并发连接数≥10万条；</w:t>
            </w:r>
          </w:p>
          <w:p w14:paraId="51FC1768">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每秒新建连接数≥10000条；</w:t>
            </w:r>
          </w:p>
          <w:p w14:paraId="7017F6D3">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实现路由模式、透明（网桥）模式、混合模式；</w:t>
            </w:r>
          </w:p>
          <w:p w14:paraId="6314B822">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实现一对一、多对一、多对多等多种形式的NAT；</w:t>
            </w:r>
          </w:p>
          <w:p w14:paraId="2150B3AD">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实现DNS、FTP、H.323等多种NATALG功能；</w:t>
            </w:r>
          </w:p>
          <w:p w14:paraId="7AA025D5">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实现高性能IPSec、L2TP、GREVPN、SSLVPN等功能；</w:t>
            </w:r>
          </w:p>
          <w:p w14:paraId="700B8FB7">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支持HTTPS，POP3S，SMTPS,IMAPS加密流量的安全检测。</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8E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1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49FCD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3C5105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581A6F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right w:val="single" w:color="000000" w:sz="4" w:space="0"/>
            </w:tcBorders>
            <w:shd w:val="clear" w:color="auto" w:fill="auto"/>
            <w:vAlign w:val="center"/>
          </w:tcPr>
          <w:p w14:paraId="0EC5EC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D7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1" w:hRule="atLeast"/>
        </w:trPr>
        <w:tc>
          <w:tcPr>
            <w:tcW w:w="31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80EEC47">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highlight w:val="none"/>
                <w:u w:val="none"/>
              </w:rPr>
            </w:pPr>
          </w:p>
        </w:tc>
        <w:tc>
          <w:tcPr>
            <w:tcW w:w="321" w:type="pct"/>
            <w:tcBorders>
              <w:top w:val="single" w:color="000000" w:sz="4" w:space="0"/>
              <w:left w:val="nil"/>
              <w:bottom w:val="single" w:color="000000" w:sz="4" w:space="0"/>
              <w:right w:val="single" w:color="000000" w:sz="4" w:space="0"/>
            </w:tcBorders>
            <w:shd w:val="clear" w:color="auto" w:fill="auto"/>
            <w:vAlign w:val="center"/>
          </w:tcPr>
          <w:p w14:paraId="73F246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工作站</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81C0">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CPU：≥1颗 ≥8核 ≥2.8GHz； </w:t>
            </w:r>
          </w:p>
          <w:p w14:paraId="59FDC0D3">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内存：≥8GB DDR4内存；</w:t>
            </w:r>
          </w:p>
          <w:p w14:paraId="238395FA">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硬盘：≥1TB×2；</w:t>
            </w:r>
          </w:p>
          <w:p w14:paraId="45D9CEBE">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网卡：千兆以太网口×２；</w:t>
            </w:r>
          </w:p>
          <w:p w14:paraId="512ADF40">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显卡：独立显卡，≥2GB；</w:t>
            </w:r>
          </w:p>
          <w:p w14:paraId="6C31A9AB">
            <w:pPr>
              <w:keepNext w:val="0"/>
              <w:keepLines w:val="0"/>
              <w:pageBreakBefore w:val="0"/>
              <w:widowControl/>
              <w:kinsoku/>
              <w:wordWrap/>
              <w:overflowPunct/>
              <w:topLinePunct w:val="0"/>
              <w:autoSpaceDE/>
              <w:autoSpaceDN/>
              <w:bidi w:val="0"/>
              <w:adjustRightInd/>
              <w:snapToGrid/>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显示器：1台24寸液晶显示器；</w:t>
            </w:r>
          </w:p>
          <w:p w14:paraId="2570BB01">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含键盘、鼠标和显示器、视频线，1套。</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72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8D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w:t>
            </w:r>
          </w:p>
        </w:tc>
        <w:tc>
          <w:tcPr>
            <w:tcW w:w="370" w:type="pct"/>
            <w:tcBorders>
              <w:top w:val="single" w:color="000000" w:sz="4" w:space="0"/>
              <w:left w:val="nil"/>
              <w:bottom w:val="single" w:color="000000" w:sz="4" w:space="0"/>
              <w:right w:val="single" w:color="000000" w:sz="4" w:space="0"/>
            </w:tcBorders>
            <w:shd w:val="clear" w:color="auto" w:fill="auto"/>
            <w:vAlign w:val="center"/>
          </w:tcPr>
          <w:p w14:paraId="04BAD6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接到供货通知</w:t>
            </w:r>
            <w:r>
              <w:rPr>
                <w:rStyle w:val="14"/>
                <w:rFonts w:hint="eastAsia" w:ascii="宋体" w:hAnsi="宋体" w:eastAsia="宋体" w:cs="宋体"/>
                <w:sz w:val="24"/>
                <w:szCs w:val="24"/>
                <w:highlight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日内</w:t>
            </w:r>
          </w:p>
        </w:tc>
        <w:tc>
          <w:tcPr>
            <w:tcW w:w="375" w:type="pct"/>
            <w:tcBorders>
              <w:top w:val="single" w:color="000000" w:sz="4" w:space="0"/>
              <w:left w:val="nil"/>
              <w:bottom w:val="single" w:color="000000" w:sz="4" w:space="0"/>
              <w:right w:val="single" w:color="000000" w:sz="4" w:space="0"/>
            </w:tcBorders>
            <w:shd w:val="clear" w:color="auto" w:fill="auto"/>
            <w:vAlign w:val="center"/>
          </w:tcPr>
          <w:p w14:paraId="609BB8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413" w:type="pct"/>
            <w:tcBorders>
              <w:top w:val="single" w:color="000000" w:sz="4" w:space="0"/>
              <w:left w:val="nil"/>
              <w:bottom w:val="single" w:color="000000" w:sz="4" w:space="0"/>
              <w:right w:val="single" w:color="000000" w:sz="4" w:space="0"/>
            </w:tcBorders>
            <w:shd w:val="clear" w:color="auto" w:fill="auto"/>
            <w:vAlign w:val="center"/>
          </w:tcPr>
          <w:p w14:paraId="7C0E95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20" w:type="pct"/>
            <w:vMerge w:val="continue"/>
            <w:tcBorders>
              <w:left w:val="nil"/>
              <w:bottom w:val="single" w:color="000000" w:sz="4" w:space="0"/>
              <w:right w:val="single" w:color="000000" w:sz="4" w:space="0"/>
            </w:tcBorders>
            <w:shd w:val="clear" w:color="auto" w:fill="auto"/>
            <w:vAlign w:val="center"/>
          </w:tcPr>
          <w:p w14:paraId="3ECF24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3AE6A1DB">
      <w:pPr>
        <w:pStyle w:val="15"/>
        <w:numPr>
          <w:ilvl w:val="0"/>
          <w:numId w:val="0"/>
        </w:numPr>
        <w:spacing w:line="24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3B9610DA">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CF78A74">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8F21E3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09F5">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4E14B">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B4E14B">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23BB549">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23BB549">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C9566ED"/>
    <w:rsid w:val="10C017AC"/>
    <w:rsid w:val="11EF4173"/>
    <w:rsid w:val="16267F4A"/>
    <w:rsid w:val="17252504"/>
    <w:rsid w:val="17832749"/>
    <w:rsid w:val="188E6C44"/>
    <w:rsid w:val="18E776A7"/>
    <w:rsid w:val="1A7F6F34"/>
    <w:rsid w:val="22BC120E"/>
    <w:rsid w:val="22F71DBE"/>
    <w:rsid w:val="26BD5819"/>
    <w:rsid w:val="28455ABC"/>
    <w:rsid w:val="2EBF6414"/>
    <w:rsid w:val="378C4FF5"/>
    <w:rsid w:val="42CE694E"/>
    <w:rsid w:val="4AA15384"/>
    <w:rsid w:val="4ABD7A75"/>
    <w:rsid w:val="4D2E620D"/>
    <w:rsid w:val="4F403134"/>
    <w:rsid w:val="511E0452"/>
    <w:rsid w:val="51340035"/>
    <w:rsid w:val="516A3318"/>
    <w:rsid w:val="637846F9"/>
    <w:rsid w:val="699B2708"/>
    <w:rsid w:val="6EE749DC"/>
    <w:rsid w:val="72A11576"/>
    <w:rsid w:val="72C678D0"/>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4">
    <w:name w:val="Body Text"/>
    <w:basedOn w:val="1"/>
    <w:next w:val="1"/>
    <w:unhideWhenUsed/>
    <w:qFormat/>
    <w:uiPriority w:val="99"/>
    <w:pPr>
      <w:spacing w:after="120"/>
    </w:p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Body Text First Indent 2"/>
    <w:basedOn w:val="5"/>
    <w:autoRedefine/>
    <w:qFormat/>
    <w:uiPriority w:val="0"/>
    <w:pPr>
      <w:ind w:firstLine="420"/>
    </w:p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character" w:customStyle="1" w:styleId="14">
    <w:name w:val="font61"/>
    <w:basedOn w:val="9"/>
    <w:autoRedefine/>
    <w:qFormat/>
    <w:uiPriority w:val="0"/>
    <w:rPr>
      <w:rFonts w:hint="eastAsia" w:ascii="宋体" w:hAnsi="宋体" w:eastAsia="宋体" w:cs="宋体"/>
      <w:color w:val="000000"/>
      <w:sz w:val="22"/>
      <w:szCs w:val="22"/>
      <w:u w:val="singl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5563</Words>
  <Characters>6305</Characters>
  <Lines>0</Lines>
  <Paragraphs>0</Paragraphs>
  <TotalTime>4</TotalTime>
  <ScaleCrop>false</ScaleCrop>
  <LinksUpToDate>false</LinksUpToDate>
  <CharactersWithSpaces>6337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2025-01-16T08:19:49Z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DF656A66F567450C820BCADE36B87574_13</vt:lpwstr>
  </property>
  <property fmtid="{D5CDD505-2E9C-101B-9397-08002B2CF9AE}" pid="4" name="KSOTemplateDocerSaveRecord">
    <vt:lpwstr>eyJoZGlkIjoiZDVjNTE0MzIzMTQwNjNjMjhkYTc4ZjlhMTk4Yjc1MjgiLCJ1c2VySWQiOiI0NDE5NTE0MzgifQ==</vt:lpwstr>
  </property>
</Properties>
</file>