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3F08E">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  招标需求一览表</w:t>
      </w:r>
    </w:p>
    <w:tbl>
      <w:tblPr>
        <w:tblStyle w:val="7"/>
        <w:tblW w:w="4910"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0"/>
        <w:gridCol w:w="943"/>
        <w:gridCol w:w="6497"/>
        <w:gridCol w:w="705"/>
        <w:gridCol w:w="630"/>
        <w:gridCol w:w="885"/>
        <w:gridCol w:w="1140"/>
        <w:gridCol w:w="792"/>
        <w:gridCol w:w="1368"/>
      </w:tblGrid>
      <w:tr w14:paraId="3CD7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1" w:hRule="atLeast"/>
        </w:trPr>
        <w:tc>
          <w:tcPr>
            <w:tcW w:w="344" w:type="pct"/>
            <w:tcBorders>
              <w:tl2br w:val="nil"/>
              <w:tr2bl w:val="nil"/>
            </w:tcBorders>
            <w:shd w:val="clear" w:color="auto" w:fill="auto"/>
            <w:vAlign w:val="center"/>
          </w:tcPr>
          <w:p w14:paraId="0FAD59B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项目名称</w:t>
            </w:r>
          </w:p>
        </w:tc>
        <w:tc>
          <w:tcPr>
            <w:tcW w:w="338" w:type="pct"/>
            <w:tcBorders>
              <w:tl2br w:val="nil"/>
              <w:tr2bl w:val="nil"/>
            </w:tcBorders>
            <w:shd w:val="clear" w:color="auto" w:fill="auto"/>
            <w:vAlign w:val="center"/>
          </w:tcPr>
          <w:p w14:paraId="1FCB7C9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物资名称</w:t>
            </w:r>
          </w:p>
        </w:tc>
        <w:tc>
          <w:tcPr>
            <w:tcW w:w="2333" w:type="pct"/>
            <w:tcBorders>
              <w:tl2br w:val="nil"/>
              <w:tr2bl w:val="nil"/>
            </w:tcBorders>
            <w:shd w:val="clear" w:color="auto" w:fill="auto"/>
            <w:vAlign w:val="center"/>
          </w:tcPr>
          <w:p w14:paraId="2A0234B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主要技术要求</w:t>
            </w:r>
          </w:p>
        </w:tc>
        <w:tc>
          <w:tcPr>
            <w:tcW w:w="253" w:type="pct"/>
            <w:tcBorders>
              <w:tl2br w:val="nil"/>
              <w:tr2bl w:val="nil"/>
            </w:tcBorders>
            <w:shd w:val="clear" w:color="auto" w:fill="auto"/>
            <w:vAlign w:val="center"/>
          </w:tcPr>
          <w:p w14:paraId="1D125737">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单位</w:t>
            </w:r>
          </w:p>
        </w:tc>
        <w:tc>
          <w:tcPr>
            <w:tcW w:w="226" w:type="pct"/>
            <w:tcBorders>
              <w:tl2br w:val="nil"/>
              <w:tr2bl w:val="nil"/>
            </w:tcBorders>
            <w:shd w:val="clear" w:color="auto" w:fill="auto"/>
            <w:vAlign w:val="center"/>
          </w:tcPr>
          <w:p w14:paraId="6B071FE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数量</w:t>
            </w:r>
          </w:p>
        </w:tc>
        <w:tc>
          <w:tcPr>
            <w:tcW w:w="317" w:type="pct"/>
            <w:tcBorders>
              <w:tl2br w:val="nil"/>
              <w:tr2bl w:val="nil"/>
            </w:tcBorders>
            <w:shd w:val="clear" w:color="auto" w:fill="auto"/>
            <w:vAlign w:val="center"/>
          </w:tcPr>
          <w:p w14:paraId="3492E89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交货日期</w:t>
            </w:r>
          </w:p>
        </w:tc>
        <w:tc>
          <w:tcPr>
            <w:tcW w:w="409" w:type="pct"/>
            <w:tcBorders>
              <w:tl2br w:val="nil"/>
              <w:tr2bl w:val="nil"/>
            </w:tcBorders>
            <w:shd w:val="clear" w:color="auto" w:fill="auto"/>
            <w:vAlign w:val="center"/>
          </w:tcPr>
          <w:p w14:paraId="64504DF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rPr>
            </w:pPr>
            <w:r>
              <w:rPr>
                <w:rFonts w:hint="eastAsia" w:ascii="宋体" w:hAnsi="宋体" w:eastAsia="宋体" w:cs="宋体"/>
                <w:b/>
                <w:bCs/>
                <w:kern w:val="0"/>
                <w:sz w:val="24"/>
                <w:szCs w:val="24"/>
                <w:highlight w:val="none"/>
                <w:lang w:val="en-US" w:eastAsia="zh-CN"/>
              </w:rPr>
              <w:t>质保期（不低于）</w:t>
            </w:r>
          </w:p>
        </w:tc>
        <w:tc>
          <w:tcPr>
            <w:tcW w:w="284" w:type="pct"/>
            <w:tcBorders>
              <w:tl2br w:val="nil"/>
              <w:tr2bl w:val="nil"/>
            </w:tcBorders>
            <w:shd w:val="clear" w:color="auto" w:fill="auto"/>
            <w:vAlign w:val="center"/>
          </w:tcPr>
          <w:p w14:paraId="40E18D6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交货地点</w:t>
            </w:r>
          </w:p>
        </w:tc>
        <w:tc>
          <w:tcPr>
            <w:tcW w:w="491" w:type="pct"/>
            <w:tcBorders>
              <w:tl2br w:val="nil"/>
              <w:tr2bl w:val="nil"/>
            </w:tcBorders>
            <w:shd w:val="clear" w:color="auto" w:fill="auto"/>
            <w:vAlign w:val="center"/>
          </w:tcPr>
          <w:p w14:paraId="138A2FA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12BE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0" w:hRule="atLeast"/>
        </w:trPr>
        <w:tc>
          <w:tcPr>
            <w:tcW w:w="344" w:type="pct"/>
            <w:vMerge w:val="restart"/>
            <w:tcBorders>
              <w:tl2br w:val="nil"/>
              <w:tr2bl w:val="nil"/>
            </w:tcBorders>
            <w:shd w:val="clear" w:color="auto" w:fill="auto"/>
            <w:vAlign w:val="center"/>
          </w:tcPr>
          <w:p w14:paraId="6DFCB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防火监控终端、缺陷故障预警单元采购项目</w:t>
            </w:r>
          </w:p>
        </w:tc>
        <w:tc>
          <w:tcPr>
            <w:tcW w:w="338" w:type="pct"/>
            <w:tcBorders>
              <w:tl2br w:val="nil"/>
              <w:tr2bl w:val="nil"/>
            </w:tcBorders>
            <w:shd w:val="clear" w:color="auto" w:fill="auto"/>
            <w:vAlign w:val="center"/>
          </w:tcPr>
          <w:p w14:paraId="0DA9F7F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防火监控终端</w:t>
            </w:r>
          </w:p>
        </w:tc>
        <w:tc>
          <w:tcPr>
            <w:tcW w:w="2333" w:type="pct"/>
            <w:tcBorders>
              <w:tl2br w:val="nil"/>
              <w:tr2bl w:val="nil"/>
            </w:tcBorders>
            <w:shd w:val="clear" w:color="auto" w:fill="auto"/>
            <w:vAlign w:val="center"/>
          </w:tcPr>
          <w:p w14:paraId="5F26518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像素：≥1600万(1个)，200万(2个)</w:t>
            </w:r>
          </w:p>
          <w:p w14:paraId="609D144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最低照度 ≥0.001Lux(夜视)</w:t>
            </w:r>
          </w:p>
          <w:p w14:paraId="7253AFA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硬件平台：不低于展锐SL8541E,ARM A53 四核1.4GHz，28nm，GPU Mali T820</w:t>
            </w:r>
            <w:bookmarkStart w:id="0" w:name="_GoBack"/>
            <w:bookmarkEnd w:id="0"/>
          </w:p>
          <w:p w14:paraId="79F1C1E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内存容量(ROM+RAM) ：≥16GB(EMMC)+2GB(LPDDR3)</w:t>
            </w:r>
          </w:p>
          <w:p w14:paraId="50C417F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网络类型/频段：TDD:B34/38/39/40/41(2535-2675MHZ) WCDMA:B1/8</w:t>
            </w:r>
          </w:p>
          <w:p w14:paraId="1A399C7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扩展内存：最大支持256GB</w:t>
            </w:r>
          </w:p>
          <w:p w14:paraId="7056F94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操作系统：安卓</w:t>
            </w:r>
          </w:p>
          <w:p w14:paraId="1DD3349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SIM卡数量：双SIM卡(内置贴片卡+ micro 外置SIM卡)</w:t>
            </w:r>
          </w:p>
          <w:p w14:paraId="63DB9C1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网络传输协议：支持I1协议/国标协议/B接口协议</w:t>
            </w:r>
          </w:p>
          <w:p w14:paraId="1ABEC8E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远程升级 设备可以通过远程升级APK支持新的通讯规约</w:t>
            </w:r>
          </w:p>
          <w:p w14:paraId="5ED63C9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重力传感器：支持</w:t>
            </w:r>
          </w:p>
          <w:p w14:paraId="72B6391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GPS北斗定位：支持</w:t>
            </w:r>
          </w:p>
          <w:p w14:paraId="66643B2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温湿度传感器：支持</w:t>
            </w:r>
          </w:p>
          <w:p w14:paraId="0CC743C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语音对讲：支持</w:t>
            </w:r>
          </w:p>
          <w:p w14:paraId="7F654F7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声光报警：支持</w:t>
            </w:r>
          </w:p>
          <w:p w14:paraId="426885C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网络传输协议：支持I1协议/国标协议/B接口协议</w:t>
            </w:r>
          </w:p>
          <w:p w14:paraId="76FD504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远程升级 设备可以通过远程升级APK支持新的通讯规约</w:t>
            </w:r>
          </w:p>
          <w:p w14:paraId="6B3C3E8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实时视频：支持全天候实时视频录像;支持20秒以上短视频拍摄和传输</w:t>
            </w:r>
          </w:p>
          <w:p w14:paraId="6BAC38A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AI智能分析 AI智能识别吊车\异物\山火\烟雾\人员入侵，实时自动推送告警信息</w:t>
            </w:r>
          </w:p>
          <w:p w14:paraId="4D32A6E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现场管控：支持语音对讲及声光告警，对现场情况进行管控</w:t>
            </w:r>
          </w:p>
          <w:p w14:paraId="623E7C8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温湿度检测：集成温湿度传感器，实时监测环境温湿度</w:t>
            </w:r>
          </w:p>
          <w:p w14:paraId="3D7222B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OSD叠加：支持自动OSD叠加，支持环境温湿度数据在视频、图像上实时叠加</w:t>
            </w:r>
          </w:p>
          <w:p w14:paraId="07A4DF0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CT供电：支持</w:t>
            </w:r>
          </w:p>
          <w:p w14:paraId="12F5C16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太阳能供电：支持</w:t>
            </w:r>
          </w:p>
          <w:p w14:paraId="0B060D4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电池容量：磷酸铁锂，≥3000mAh</w:t>
            </w:r>
          </w:p>
          <w:p w14:paraId="6DDEAAF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防护等级：≥IP66</w:t>
            </w:r>
          </w:p>
        </w:tc>
        <w:tc>
          <w:tcPr>
            <w:tcW w:w="253" w:type="pct"/>
            <w:tcBorders>
              <w:tl2br w:val="nil"/>
              <w:tr2bl w:val="nil"/>
            </w:tcBorders>
            <w:shd w:val="clear" w:color="auto" w:fill="auto"/>
            <w:vAlign w:val="center"/>
          </w:tcPr>
          <w:p w14:paraId="34CBAA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226" w:type="pct"/>
            <w:tcBorders>
              <w:tl2br w:val="nil"/>
              <w:tr2bl w:val="nil"/>
            </w:tcBorders>
            <w:shd w:val="clear" w:color="auto" w:fill="auto"/>
            <w:vAlign w:val="center"/>
          </w:tcPr>
          <w:p w14:paraId="388213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246</w:t>
            </w:r>
          </w:p>
        </w:tc>
        <w:tc>
          <w:tcPr>
            <w:tcW w:w="317" w:type="pct"/>
            <w:tcBorders>
              <w:tl2br w:val="nil"/>
              <w:tr2bl w:val="nil"/>
            </w:tcBorders>
            <w:shd w:val="clear" w:color="auto" w:fill="auto"/>
            <w:vAlign w:val="center"/>
          </w:tcPr>
          <w:p w14:paraId="1DC078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接到供货通知15日内</w:t>
            </w:r>
          </w:p>
        </w:tc>
        <w:tc>
          <w:tcPr>
            <w:tcW w:w="409" w:type="pct"/>
            <w:tcBorders>
              <w:tl2br w:val="nil"/>
              <w:tr2bl w:val="nil"/>
            </w:tcBorders>
            <w:shd w:val="clear" w:color="auto" w:fill="auto"/>
            <w:vAlign w:val="center"/>
          </w:tcPr>
          <w:p w14:paraId="208676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284" w:type="pct"/>
            <w:tcBorders>
              <w:tl2br w:val="nil"/>
              <w:tr2bl w:val="nil"/>
            </w:tcBorders>
            <w:shd w:val="clear" w:color="auto" w:fill="auto"/>
            <w:vAlign w:val="center"/>
          </w:tcPr>
          <w:p w14:paraId="433F033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491" w:type="pct"/>
            <w:vMerge w:val="restart"/>
            <w:tcBorders>
              <w:tl2br w:val="nil"/>
              <w:tr2bl w:val="nil"/>
            </w:tcBorders>
            <w:shd w:val="clear" w:color="auto" w:fill="auto"/>
            <w:vAlign w:val="center"/>
          </w:tcPr>
          <w:p w14:paraId="4869A70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年1月1日至</w:t>
            </w:r>
            <w:r>
              <w:rPr>
                <w:rFonts w:hint="eastAsia" w:ascii="宋体" w:hAnsi="宋体" w:eastAsia="宋体" w:cs="宋体"/>
                <w:color w:val="auto"/>
                <w:kern w:val="0"/>
                <w:sz w:val="24"/>
                <w:szCs w:val="24"/>
                <w:highlight w:val="none"/>
                <w:lang w:val="en-US" w:eastAsia="zh-CN"/>
              </w:rPr>
              <w:t>招标采购公告发布日止，投标方完成过监控系统或组部件（包括摄像机或报警装置）</w:t>
            </w:r>
            <w:r>
              <w:rPr>
                <w:rFonts w:hint="eastAsia" w:ascii="宋体" w:hAnsi="宋体" w:eastAsia="宋体" w:cs="宋体"/>
                <w:color w:val="auto"/>
                <w:kern w:val="0"/>
                <w:sz w:val="24"/>
                <w:szCs w:val="24"/>
                <w:highlight w:val="none"/>
              </w:rPr>
              <w:t>销售业绩不少于2份，合同额累计不少于</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。注：业绩必须提供对应的合同复印件。</w:t>
            </w:r>
          </w:p>
        </w:tc>
      </w:tr>
      <w:tr w14:paraId="3D30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3" w:hRule="atLeast"/>
        </w:trPr>
        <w:tc>
          <w:tcPr>
            <w:tcW w:w="344" w:type="pct"/>
            <w:vMerge w:val="continue"/>
            <w:tcBorders>
              <w:tl2br w:val="nil"/>
              <w:tr2bl w:val="nil"/>
            </w:tcBorders>
            <w:shd w:val="clear" w:color="auto" w:fill="auto"/>
            <w:vAlign w:val="center"/>
          </w:tcPr>
          <w:p w14:paraId="2FAFD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338" w:type="pct"/>
            <w:tcBorders>
              <w:tl2br w:val="nil"/>
              <w:tr2bl w:val="nil"/>
            </w:tcBorders>
            <w:shd w:val="clear" w:color="auto" w:fill="auto"/>
            <w:vAlign w:val="center"/>
          </w:tcPr>
          <w:p w14:paraId="31F8FC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缺陷故障预警单元</w:t>
            </w:r>
          </w:p>
        </w:tc>
        <w:tc>
          <w:tcPr>
            <w:tcW w:w="2333" w:type="pct"/>
            <w:tcBorders>
              <w:tl2br w:val="nil"/>
              <w:tr2bl w:val="nil"/>
            </w:tcBorders>
            <w:shd w:val="clear" w:color="auto" w:fill="auto"/>
            <w:vAlign w:val="center"/>
          </w:tcPr>
          <w:p w14:paraId="4D4BBFE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行波电流采样率≥1MHz ；</w:t>
            </w:r>
          </w:p>
          <w:p w14:paraId="011CF3E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行波电流测量范围1-500A ；</w:t>
            </w:r>
          </w:p>
          <w:p w14:paraId="17D497C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行波电流测量幅值参数误差：0-40A时，测量误差为±2A，40-500A时，测量误差为±5%；</w:t>
            </w:r>
          </w:p>
          <w:p w14:paraId="49F6156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故障电流采样率 ≥ 12.8 kHz；</w:t>
            </w:r>
          </w:p>
          <w:p w14:paraId="365BC01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故障电流有效值测量范围0-600 A ；</w:t>
            </w:r>
          </w:p>
          <w:p w14:paraId="2A5CF2A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故障电流测量幅值参数误差：0-20A时，测量误差为±0.5A，20-100A时，测量误差为±1A，，100-600A时，测量误差为±3%；</w:t>
            </w:r>
          </w:p>
          <w:p w14:paraId="10270A3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时钟同步误差：≤1μs；</w:t>
            </w:r>
          </w:p>
          <w:p w14:paraId="267B6ED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缺陷预警准确率：≥90%；</w:t>
            </w:r>
          </w:p>
          <w:p w14:paraId="1CADB6F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故障定位精度：≤150m;</w:t>
            </w:r>
          </w:p>
          <w:p w14:paraId="3E1B55D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接地电阻识别能力：3KΩ;</w:t>
            </w:r>
          </w:p>
          <w:p w14:paraId="383598A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接地选线准确率:≥90%；</w:t>
            </w:r>
          </w:p>
          <w:p w14:paraId="11597FA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混合方式供电：感应取电为主+太阳能+后备电池;</w:t>
            </w:r>
          </w:p>
          <w:p w14:paraId="16B7783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启动电流：≥3A；</w:t>
            </w:r>
          </w:p>
          <w:p w14:paraId="4985B92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备用电池供电时间≥120h；</w:t>
            </w:r>
          </w:p>
          <w:p w14:paraId="0503A7B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外壳防护：≥IP65；</w:t>
            </w:r>
          </w:p>
          <w:p w14:paraId="5AA7784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外壳材质：非金属阻燃材料。</w:t>
            </w:r>
          </w:p>
        </w:tc>
        <w:tc>
          <w:tcPr>
            <w:tcW w:w="253" w:type="pct"/>
            <w:tcBorders>
              <w:tl2br w:val="nil"/>
              <w:tr2bl w:val="nil"/>
            </w:tcBorders>
            <w:shd w:val="clear" w:color="auto" w:fill="auto"/>
            <w:vAlign w:val="center"/>
          </w:tcPr>
          <w:p w14:paraId="29AB79C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226" w:type="pct"/>
            <w:tcBorders>
              <w:tl2br w:val="nil"/>
              <w:tr2bl w:val="nil"/>
            </w:tcBorders>
            <w:shd w:val="clear" w:color="auto" w:fill="auto"/>
            <w:vAlign w:val="center"/>
          </w:tcPr>
          <w:p w14:paraId="54F31F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w:t>
            </w:r>
          </w:p>
        </w:tc>
        <w:tc>
          <w:tcPr>
            <w:tcW w:w="317" w:type="pct"/>
            <w:tcBorders>
              <w:tl2br w:val="nil"/>
              <w:tr2bl w:val="nil"/>
            </w:tcBorders>
            <w:shd w:val="clear" w:color="auto" w:fill="auto"/>
            <w:vAlign w:val="center"/>
          </w:tcPr>
          <w:p w14:paraId="75BE208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接到供货通知15日内</w:t>
            </w:r>
          </w:p>
        </w:tc>
        <w:tc>
          <w:tcPr>
            <w:tcW w:w="409" w:type="pct"/>
            <w:tcBorders>
              <w:tl2br w:val="nil"/>
              <w:tr2bl w:val="nil"/>
            </w:tcBorders>
            <w:shd w:val="clear" w:color="auto" w:fill="auto"/>
            <w:vAlign w:val="center"/>
          </w:tcPr>
          <w:p w14:paraId="692C22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12个月</w:t>
            </w:r>
          </w:p>
        </w:tc>
        <w:tc>
          <w:tcPr>
            <w:tcW w:w="284" w:type="pct"/>
            <w:tcBorders>
              <w:tl2br w:val="nil"/>
              <w:tr2bl w:val="nil"/>
            </w:tcBorders>
            <w:shd w:val="clear" w:color="auto" w:fill="auto"/>
            <w:vAlign w:val="center"/>
          </w:tcPr>
          <w:p w14:paraId="77449F6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491" w:type="pct"/>
            <w:vMerge w:val="continue"/>
            <w:tcBorders>
              <w:tl2br w:val="nil"/>
              <w:tr2bl w:val="nil"/>
            </w:tcBorders>
            <w:shd w:val="clear" w:color="auto" w:fill="auto"/>
            <w:vAlign w:val="center"/>
          </w:tcPr>
          <w:p w14:paraId="068DD4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641D32A3">
      <w:pPr>
        <w:keepNext w:val="0"/>
        <w:keepLines w:val="0"/>
        <w:widowControl/>
        <w:suppressLineNumbers w:val="0"/>
        <w:spacing w:before="0" w:beforeAutospacing="0" w:after="0" w:afterAutospacing="0"/>
        <w:ind w:right="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具体供货不局限于上述产品。应包括上述产品相关配件，类似升级产品。所供货产品需包含所必须的软件系统，以确保设备能正常运行，满足招标方正常使用需求。</w:t>
      </w:r>
    </w:p>
    <w:p w14:paraId="1AAE884D">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780D8F9C">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D8339D1">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5EE7">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CD4F8">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9CD4F8">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01A7D64">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01A7D64">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C9566ED"/>
    <w:rsid w:val="10C017AC"/>
    <w:rsid w:val="11EF4173"/>
    <w:rsid w:val="16267F4A"/>
    <w:rsid w:val="17252504"/>
    <w:rsid w:val="17832749"/>
    <w:rsid w:val="188E6C44"/>
    <w:rsid w:val="18E776A7"/>
    <w:rsid w:val="22BC120E"/>
    <w:rsid w:val="22F71DBE"/>
    <w:rsid w:val="26BD5819"/>
    <w:rsid w:val="28455ABC"/>
    <w:rsid w:val="2EBF6414"/>
    <w:rsid w:val="42CE694E"/>
    <w:rsid w:val="4AA15384"/>
    <w:rsid w:val="4ABD7A75"/>
    <w:rsid w:val="4D2E620D"/>
    <w:rsid w:val="4F403134"/>
    <w:rsid w:val="511E0452"/>
    <w:rsid w:val="51340035"/>
    <w:rsid w:val="516A3318"/>
    <w:rsid w:val="589B6676"/>
    <w:rsid w:val="637846F9"/>
    <w:rsid w:val="683601AA"/>
    <w:rsid w:val="699B2708"/>
    <w:rsid w:val="72A11576"/>
    <w:rsid w:val="762519CD"/>
    <w:rsid w:val="775E3DB7"/>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5375</Words>
  <Characters>6101</Characters>
  <Lines>0</Lines>
  <Paragraphs>0</Paragraphs>
  <TotalTime>1</TotalTime>
  <ScaleCrop>false</ScaleCrop>
  <LinksUpToDate>false</LinksUpToDate>
  <CharactersWithSpaces>6143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晴晴</cp:lastModifiedBy>
  <dcterms:modified xsi:type="dcterms:W3CDTF">2025-01-16T08:23:08Z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00759885DA4D40409D2BB9024D77C8AD_13</vt:lpwstr>
  </property>
  <property fmtid="{D5CDD505-2E9C-101B-9397-08002B2CF9AE}" pid="4" name="KSOTemplateDocerSaveRecord">
    <vt:lpwstr>eyJoZGlkIjoiZDVjNTE0MzIzMTQwNjNjMjhkYTc4ZjlhMTk4Yjc1MjgiLCJ1c2VySWQiOiI0NDE5NTE0MzgifQ==</vt:lpwstr>
  </property>
</Properties>
</file>