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608F3">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8"/>
        <w:tblW w:w="4847" w:type="pct"/>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9"/>
        <w:gridCol w:w="1257"/>
        <w:gridCol w:w="4635"/>
        <w:gridCol w:w="501"/>
        <w:gridCol w:w="900"/>
        <w:gridCol w:w="1037"/>
        <w:gridCol w:w="1221"/>
        <w:gridCol w:w="1029"/>
        <w:gridCol w:w="1871"/>
      </w:tblGrid>
      <w:tr w14:paraId="7F63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715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项目名称</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E23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物资名称</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8FA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主要技术要求</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B05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212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数量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BBE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交货日期</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479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质保期（不低于）</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7FE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交货地点</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0A19">
            <w:pPr>
              <w:keepNext w:val="0"/>
              <w:keepLines w:val="0"/>
              <w:widowControl/>
              <w:suppressLineNumbers w:val="0"/>
              <w:jc w:val="center"/>
              <w:textAlignment w:val="center"/>
              <w:rPr>
                <w:rStyle w:val="14"/>
                <w:rFonts w:hint="default"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专用业绩要求</w:t>
            </w:r>
          </w:p>
        </w:tc>
      </w:tr>
      <w:tr w14:paraId="69E1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restart"/>
            <w:tcBorders>
              <w:top w:val="single" w:color="000000" w:sz="4" w:space="0"/>
              <w:left w:val="single" w:color="000000" w:sz="4" w:space="0"/>
              <w:right w:val="single" w:color="000000" w:sz="4" w:space="0"/>
            </w:tcBorders>
            <w:shd w:val="clear" w:color="auto" w:fill="auto"/>
            <w:vAlign w:val="center"/>
          </w:tcPr>
          <w:p w14:paraId="52702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auto"/>
                <w:sz w:val="24"/>
                <w:szCs w:val="24"/>
                <w:highlight w:val="none"/>
                <w:lang w:val="en-US" w:eastAsia="zh-CN"/>
              </w:rPr>
              <w:t>前视广角摄像头、图像传感器等采购项目</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B1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图像传感器</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AB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≥1/2.8”CMOS，最低照度0.001Lux/F1.5（彩色）/0.005Lux/F1.5（黑白）</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C4A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AC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1517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BC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56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08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restart"/>
            <w:tcBorders>
              <w:top w:val="single" w:color="000000" w:sz="4" w:space="0"/>
              <w:left w:val="single" w:color="000000" w:sz="4" w:space="0"/>
              <w:right w:val="single" w:color="000000" w:sz="4" w:space="0"/>
            </w:tcBorders>
            <w:shd w:val="clear" w:color="auto" w:fill="auto"/>
            <w:vAlign w:val="center"/>
          </w:tcPr>
          <w:p w14:paraId="062E5D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color w:val="000000"/>
                <w:kern w:val="0"/>
                <w:sz w:val="24"/>
                <w:szCs w:val="24"/>
                <w:highlight w:val="none"/>
              </w:rPr>
              <w:t>业绩要求</w:t>
            </w:r>
            <w:r>
              <w:rPr>
                <w:rFonts w:hint="eastAsia" w:ascii="宋体" w:hAnsi="宋体" w:cs="宋体"/>
                <w:b w:val="0"/>
                <w:bCs w:val="0"/>
                <w:color w:val="000000"/>
                <w:kern w:val="0"/>
                <w:sz w:val="24"/>
                <w:szCs w:val="24"/>
                <w:highlight w:val="none"/>
                <w:lang w:eastAsia="zh-CN"/>
              </w:rPr>
              <w:t>：</w:t>
            </w:r>
            <w:r>
              <w:rPr>
                <w:rFonts w:hint="eastAsia" w:ascii="宋体" w:hAnsi="宋体" w:eastAsia="宋体" w:cs="宋体"/>
                <w:b w:val="0"/>
                <w:bCs w:val="0"/>
                <w:i w:val="0"/>
                <w:iCs w:val="0"/>
                <w:color w:val="000000"/>
                <w:kern w:val="0"/>
                <w:sz w:val="24"/>
                <w:szCs w:val="24"/>
                <w:highlight w:val="none"/>
                <w:u w:val="none"/>
                <w:lang w:val="en-US" w:eastAsia="zh-CN" w:bidi="ar"/>
              </w:rPr>
              <w:t>2022年1月1日至招标采购公告发布日止，投标方完成过摄像机或传感器销售业绩不少于2份，合同额累计不少于300万。注：业绩必须提供对应的合同复印件。</w:t>
            </w:r>
          </w:p>
        </w:tc>
      </w:tr>
      <w:tr w14:paraId="22AA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5B7CF43A">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46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前视广角摄像头</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51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采用高清摄像头，像素≥400万，支持自动聚焦功能</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A79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CF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75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27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55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5C6B46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766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7B5ABDA3">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5B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前视夜视摄像头</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74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采用高清摄像头，像素≥200万，支持自动聚焦功能，夜视镜头采用星光级低照度摄像头</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0A1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AA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1511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44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19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E4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65E5C8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51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08D263C9">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E8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下视摄像头</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5A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采用高清摄像头，像素≥200万，广角≥100°，支持自动聚焦功能</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EE2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B9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E5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A8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12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230D3F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FA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7A171F47">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05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图像采集单元</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4C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采用枪型摄像机，具备远程控制拍照功能，支持自动，支持手动图像采集模式</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4537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6D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1511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35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2F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D6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7E9969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E0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3A6EC670">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70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补光灯</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5E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支持正向电流：1300mA,功率：3W,温度：-20~60℃</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0BD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8F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1616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9E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F3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60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61D662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84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469" w:type="pct"/>
            <w:vMerge w:val="continue"/>
            <w:tcBorders>
              <w:left w:val="single" w:color="000000" w:sz="4" w:space="0"/>
              <w:right w:val="single" w:color="000000" w:sz="4" w:space="0"/>
            </w:tcBorders>
            <w:shd w:val="clear" w:color="auto" w:fill="auto"/>
            <w:vAlign w:val="center"/>
          </w:tcPr>
          <w:p w14:paraId="735951A8">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86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视频采集传感器(Ⅰ型)</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BB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前视：广角（≥200万）和变焦（≥400万）双通道后视：≥200万，支持远程控制拍照、视频录制功能，支持自动，支持手动图像采集模式</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1E5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FE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37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ED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7D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40DE94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2B4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469" w:type="pct"/>
            <w:vMerge w:val="continue"/>
            <w:tcBorders>
              <w:left w:val="single" w:color="000000" w:sz="4" w:space="0"/>
              <w:right w:val="single" w:color="000000" w:sz="4" w:space="0"/>
            </w:tcBorders>
            <w:shd w:val="clear" w:color="auto" w:fill="auto"/>
            <w:vAlign w:val="center"/>
          </w:tcPr>
          <w:p w14:paraId="004BE007">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4C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云台光学变焦图像传感器(Ⅰ型)</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F6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像素≥400万，≥1/1.8”CMOS，广角、后摄图像传感器：≥1/2.8”CMOS，光学变倍≥40倍</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E09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13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79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31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4F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3550F3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BA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34B8CF65">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A2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云台广角摄像头</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66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采用高清摄像头，像素≥200万，广角≥100°，支持自动聚焦功能</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D6F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3A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95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FE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37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36F0D2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4A4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38EACB29">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F2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后视摄像头</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87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采用高清摄像头，像素≥200万，支持自动聚焦功能</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AC0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87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4E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E6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90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4A6A65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75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50EEE9EB">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AA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音视频采集单元</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16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采用带云台的变焦视频采集单元，支持音频采集，具备远程控制拍照功能，支持自动，支持手动图像采集模式</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50D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48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CC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CA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07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27D993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4A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469" w:type="pct"/>
            <w:vMerge w:val="continue"/>
            <w:tcBorders>
              <w:left w:val="single" w:color="000000" w:sz="4" w:space="0"/>
              <w:right w:val="single" w:color="000000" w:sz="4" w:space="0"/>
            </w:tcBorders>
            <w:shd w:val="clear" w:color="auto" w:fill="auto"/>
            <w:vAlign w:val="center"/>
          </w:tcPr>
          <w:p w14:paraId="0635EC2A">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F4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云台光学变焦图像传感器（Ⅱ型）</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68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像素≥400万，≥1/1.8”CMOS，广角、后摄图像传感器：≥1/2.8”CMOS，光学变倍≥20倍</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DE92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C7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8B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7F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C1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22FAAC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7B4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469" w:type="pct"/>
            <w:vMerge w:val="continue"/>
            <w:tcBorders>
              <w:left w:val="single" w:color="000000" w:sz="4" w:space="0"/>
              <w:right w:val="single" w:color="000000" w:sz="4" w:space="0"/>
            </w:tcBorders>
            <w:shd w:val="clear" w:color="auto" w:fill="auto"/>
            <w:vAlign w:val="center"/>
          </w:tcPr>
          <w:p w14:paraId="36E0F42B">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11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微气象采集单元（四要素）</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DC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四要素（温度、湿度、风向、风速）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（a）温度测量范围（℃）：-40～+50；温度测量误差（℃）：≤±0.5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（b）湿度测量范围（RH）：5%～98%；湿度测量误差（RH）：≤±4%（0%RH～80%RH），≤±8%（80%RH～100%RH）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（c）风速测量范围（m/s）： 0～60；风速测量误差（m/s）：≤±（1＋0.03V）（0～30m/s）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（d）风向测量范围：0°～360°；风向测量误差：≤±5°</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84E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A7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95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01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E9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01CE30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ED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4" w:hRule="atLeast"/>
        </w:trPr>
        <w:tc>
          <w:tcPr>
            <w:tcW w:w="469" w:type="pct"/>
            <w:vMerge w:val="continue"/>
            <w:tcBorders>
              <w:left w:val="single" w:color="000000" w:sz="4" w:space="0"/>
              <w:right w:val="single" w:color="000000" w:sz="4" w:space="0"/>
            </w:tcBorders>
            <w:shd w:val="clear" w:color="auto" w:fill="auto"/>
            <w:vAlign w:val="center"/>
          </w:tcPr>
          <w:p w14:paraId="0750806A">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AA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微气象采集单元（五要素）</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50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五要素（雨量、温度、湿度、风向、风速）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（a）温度测量范围（℃）：-40～+50；温度测量误差（℃）：≤±0.5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（b）湿度测量范围（RH）：5%～98%；湿度测量误差（RH）：≤±4%（0%RH～80%RH），≤±8%（80%RH～100%RH）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（c）风速测量范围（m/s）：0～60；风速测量误差（m/s）：≤±（1＋0.03V）（0～30m/s）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（d）风向测量范围：0°～360°；风向测量误差：≤±5°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（e）雨量传感器：0mm/min～4mm/min，误差≤±5％</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51E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A4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2A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8A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64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36EF90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55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4E317E73">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39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云台光学变焦摄像头</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4F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采用高清摄像头，像素≥400万，光学变倍：≥4倍，支持电动变焦、一键聚焦功能 </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AA6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C3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D7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7B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9A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2ADB90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28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1B421422">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9D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视频采集传感器（Ⅱ型）</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28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热成像640x512和变焦≥400万双通道，支持远程控制拍照、视频录制功能，支持自动，支持手动图像采集模式</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1F1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98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66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E2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DB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186EF1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F9D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0028A6D4">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C6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可见光图像传感器</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6A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≥1/2.8”CMOS，像素≥400万，光学变倍≥20倍</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4F5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34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F9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BD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0BA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491D61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FE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469" w:type="pct"/>
            <w:vMerge w:val="continue"/>
            <w:tcBorders>
              <w:left w:val="single" w:color="000000" w:sz="4" w:space="0"/>
              <w:right w:val="single" w:color="000000" w:sz="4" w:space="0"/>
            </w:tcBorders>
            <w:shd w:val="clear" w:color="auto" w:fill="auto"/>
            <w:vAlign w:val="center"/>
          </w:tcPr>
          <w:p w14:paraId="3AFD6948">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42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热成像镜头</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15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分辨率：≥640x512，测温范围：-20~+500℃，测温最小距离范围：1.5m，测温精度：±2℃或读数的±2% ℃，可设置异常报警温度，光波波段：8~14μm，噪声等效温差（NETD）≤60mk</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7E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C0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70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7E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40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603DF0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41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69" w:type="pct"/>
            <w:vMerge w:val="continue"/>
            <w:tcBorders>
              <w:left w:val="single" w:color="000000" w:sz="4" w:space="0"/>
              <w:right w:val="single" w:color="000000" w:sz="4" w:space="0"/>
            </w:tcBorders>
            <w:shd w:val="clear" w:color="auto" w:fill="auto"/>
            <w:vAlign w:val="center"/>
          </w:tcPr>
          <w:p w14:paraId="23D3D23E">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A7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双光采集单元</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0A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采用支持可见光和红外热成像的球型摄像机，支持电动变焦、一键聚焦功能 </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BDC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69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B9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FD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36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right w:val="single" w:color="000000" w:sz="4" w:space="0"/>
            </w:tcBorders>
            <w:shd w:val="clear" w:color="auto" w:fill="auto"/>
            <w:vAlign w:val="center"/>
          </w:tcPr>
          <w:p w14:paraId="0BF6E6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9CD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469" w:type="pct"/>
            <w:vMerge w:val="continue"/>
            <w:tcBorders>
              <w:left w:val="single" w:color="000000" w:sz="4" w:space="0"/>
              <w:right w:val="single" w:color="000000" w:sz="4" w:space="0"/>
            </w:tcBorders>
            <w:shd w:val="clear" w:color="auto" w:fill="auto"/>
            <w:vAlign w:val="center"/>
          </w:tcPr>
          <w:p w14:paraId="7D8E6F9C">
            <w:pPr>
              <w:jc w:val="center"/>
              <w:rPr>
                <w:rFonts w:hint="eastAsia" w:ascii="宋体" w:hAnsi="宋体" w:eastAsia="宋体" w:cs="宋体"/>
                <w:i w:val="0"/>
                <w:iCs w:val="0"/>
                <w:color w:val="000000"/>
                <w:sz w:val="24"/>
                <w:szCs w:val="24"/>
                <w:highlight w:val="none"/>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9C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视频采集单元</w:t>
            </w:r>
          </w:p>
        </w:tc>
        <w:tc>
          <w:tcPr>
            <w:tcW w:w="1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CC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采用球型摄像机，具备远程控制拍照功能，支持自动，支持手动图像采集模式</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838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23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1D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06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96个月</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30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80" w:type="pct"/>
            <w:vMerge w:val="continue"/>
            <w:tcBorders>
              <w:left w:val="single" w:color="000000" w:sz="4" w:space="0"/>
              <w:bottom w:val="single" w:color="000000" w:sz="4" w:space="0"/>
              <w:right w:val="single" w:color="000000" w:sz="4" w:space="0"/>
            </w:tcBorders>
            <w:shd w:val="clear" w:color="auto" w:fill="auto"/>
            <w:vAlign w:val="center"/>
          </w:tcPr>
          <w:p w14:paraId="55052D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65A18CC5">
      <w:pPr>
        <w:pStyle w:val="12"/>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CD7B7EE">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605277ED">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287D63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3086">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4389C5">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4389C5">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71BBBC8">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371BBBC8">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C9566ED"/>
    <w:rsid w:val="10C017AC"/>
    <w:rsid w:val="11EF4173"/>
    <w:rsid w:val="16267F4A"/>
    <w:rsid w:val="17252504"/>
    <w:rsid w:val="17832749"/>
    <w:rsid w:val="186C0CCD"/>
    <w:rsid w:val="188E6C44"/>
    <w:rsid w:val="18E776A7"/>
    <w:rsid w:val="22BC120E"/>
    <w:rsid w:val="22F71DBE"/>
    <w:rsid w:val="26BD5819"/>
    <w:rsid w:val="28455ABC"/>
    <w:rsid w:val="2A7717AC"/>
    <w:rsid w:val="2EBF6414"/>
    <w:rsid w:val="32C60F3C"/>
    <w:rsid w:val="42CE694E"/>
    <w:rsid w:val="4AA15384"/>
    <w:rsid w:val="4ABD7A75"/>
    <w:rsid w:val="4D2E620D"/>
    <w:rsid w:val="4F403134"/>
    <w:rsid w:val="511E0452"/>
    <w:rsid w:val="51340035"/>
    <w:rsid w:val="516A3318"/>
    <w:rsid w:val="637846F9"/>
    <w:rsid w:val="64894CFA"/>
    <w:rsid w:val="68FE74EC"/>
    <w:rsid w:val="699B2708"/>
    <w:rsid w:val="72A11576"/>
    <w:rsid w:val="762519CD"/>
    <w:rsid w:val="762F1CF6"/>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Normal (Web)"/>
    <w:basedOn w:val="1"/>
    <w:autoRedefine/>
    <w:unhideWhenUsed/>
    <w:qFormat/>
    <w:uiPriority w:val="99"/>
    <w:pPr>
      <w:widowControl/>
      <w:jc w:val="left"/>
    </w:pPr>
    <w:rPr>
      <w:rFonts w:ascii="宋体" w:hAnsi="宋体" w:cs="宋体"/>
      <w:kern w:val="0"/>
      <w:sz w:val="24"/>
      <w:szCs w:val="24"/>
    </w:rPr>
  </w:style>
  <w:style w:type="paragraph" w:styleId="7">
    <w:name w:val="Body Text First Indent 2"/>
    <w:basedOn w:val="4"/>
    <w:autoRedefine/>
    <w:qFormat/>
    <w:uiPriority w:val="0"/>
    <w:pPr>
      <w:ind w:firstLine="420"/>
    </w:pPr>
  </w:style>
  <w:style w:type="character" w:styleId="10">
    <w:name w:val="Hyperlink"/>
    <w:autoRedefine/>
    <w:qFormat/>
    <w:uiPriority w:val="99"/>
    <w:rPr>
      <w:color w:val="0000FF"/>
      <w:u w:val="single"/>
    </w:rPr>
  </w:style>
  <w:style w:type="paragraph" w:customStyle="1" w:styleId="11">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character" w:customStyle="1" w:styleId="14">
    <w:name w:val="font11"/>
    <w:basedOn w:val="9"/>
    <w:autoRedefine/>
    <w:qFormat/>
    <w:uiPriority w:val="0"/>
    <w:rPr>
      <w:rFonts w:hint="eastAsia" w:ascii="仿宋" w:hAnsi="仿宋" w:eastAsia="仿宋" w:cs="仿宋"/>
      <w:b/>
      <w:bCs/>
      <w:color w:val="000000"/>
      <w:sz w:val="22"/>
      <w:szCs w:val="22"/>
      <w:u w:val="none"/>
    </w:rPr>
  </w:style>
  <w:style w:type="character" w:customStyle="1" w:styleId="15">
    <w:name w:val="font2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4408</Words>
  <Characters>4936</Characters>
  <Lines>0</Lines>
  <Paragraphs>0</Paragraphs>
  <TotalTime>2</TotalTime>
  <ScaleCrop>false</ScaleCrop>
  <LinksUpToDate>false</LinksUpToDate>
  <CharactersWithSpaces>4960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WPS_1555299874</cp:lastModifiedBy>
  <dcterms:modified xsi:type="dcterms:W3CDTF">2025-01-21T10:08:35Z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107E088F95FD4C6285909B440C0F546B_13</vt:lpwstr>
  </property>
  <property fmtid="{D5CDD505-2E9C-101B-9397-08002B2CF9AE}" pid="4" name="KSOTemplateDocerSaveRecord">
    <vt:lpwstr>eyJoZGlkIjoiZDg2MTVhN2YwOGU0M2QxZjAwMWRmNWM5ZTg4ZmM3YWYiLCJ1c2VySWQiOiI1MjY2MjIyMzMifQ==</vt:lpwstr>
  </property>
</Properties>
</file>