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CFAA5">
      <w:pPr>
        <w:adjustRightInd w:val="0"/>
        <w:snapToGrid w:val="0"/>
        <w:spacing w:beforeLines="100" w:afterLines="50" w:line="400" w:lineRule="exact"/>
        <w:outlineLvl w:val="1"/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采购公告附件：</w:t>
      </w:r>
    </w:p>
    <w:tbl>
      <w:tblPr>
        <w:tblStyle w:val="6"/>
        <w:tblpPr w:leftFromText="180" w:rightFromText="180" w:vertAnchor="text" w:horzAnchor="page" w:tblpX="1743" w:tblpY="59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94"/>
        <w:gridCol w:w="6146"/>
        <w:gridCol w:w="483"/>
        <w:gridCol w:w="589"/>
        <w:gridCol w:w="708"/>
        <w:gridCol w:w="855"/>
        <w:gridCol w:w="796"/>
        <w:gridCol w:w="2311"/>
      </w:tblGrid>
      <w:tr w14:paraId="6B979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95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项目名称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2C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物资名称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主要技术要求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B6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9D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数量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459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交货日期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F86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质保期（不低于）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D4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交货地点</w:t>
            </w:r>
          </w:p>
        </w:tc>
        <w:tc>
          <w:tcPr>
            <w:tcW w:w="23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B82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专用业绩要求</w:t>
            </w:r>
          </w:p>
        </w:tc>
      </w:tr>
      <w:tr w14:paraId="44E66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2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644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RFID读取模块、3D结构光采集模块等研发材料采购项目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C32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触摸显示屏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4CF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采用触摸全彩显示一体屏，电容式，屏幕尺寸≥10寸；亮度≥270cd/m2，自然分辨率不低于1280*800，对比度≥300:1；触摸屏的表面硬度莫氏7级，表面钢化处理，要求符合防尘、防爆标准；单点触摸寿命≥7000 万次（正常情况下使用）。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ED3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207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7FC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02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CED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AF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业绩要求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2022年1月1日至招标采购公告发布日止，完成过电子元器件销售业绩不少于2份，合同额累计不少于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万。注：业绩必须提供对应的合同复印件。</w:t>
            </w:r>
          </w:p>
        </w:tc>
      </w:tr>
      <w:tr w14:paraId="449D6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52F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C63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出入库操作终端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F42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1）CPU：主频：≥3GHZ；≥4核；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2）存储接口：支持SATA和支持MSATA，并提供接口配线，如硬盘配线等；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3）内存:≥8G ；硬盘：≥1T；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4)显示:集成显卡，VGA、HDMI接口，单屏显示；分别率≥1080P；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5)网口:≥2个RJ45LAN；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6)I/0：USB口≥8，主板最少配备4个USB口，剩余4个U口可通过扩展线从主板扩展；RS102口≥4个，可以通过扩展线从主板扩展；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7)工作温度：-10-50°C;存储温度-20~70°C;湿度：5%-90%无冷凝;；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8)操作系统：Windows10。9）带视频监控和存储功能10）带温湿度监测功能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8D5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17D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9A6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30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D9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040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18FB6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7AA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923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声音模块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6F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设备内置多媒体音响，左右双路放大输出；频响范围：70Hz～10kHz，信噪比≥80dB，失真度≤10％，功率≥3W。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53B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8FD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3D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CE7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DAB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F9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2B740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7EC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6D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电源模组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CD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1)交流单相供电，配置 UPS电源，额定容量≥9VA/小时。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2)额定电压：220 V；允许偏差：-10％～+10％；频率：50 Hz，允许偏差：-2％～+2％。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3)单柜整机功耗≤300 W，双柜拼接整机功耗≤500 W，三柜拼接整机功耗≤700 W。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4)周转柜的电源回路中须配备剩余电流动作保护器。保护器应选用一般型(无延时)的剩余电流保护装置，其额定剩余动作电流≤30mA。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EA6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437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C57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232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E7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8E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712A9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2D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EEE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锁控锁模块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577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1)支持电控和钥匙两种方式开锁，停电状态下或发生故障时可由钥匙打开柜锁；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2)支持至少两路信号位监控门锁状态；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3)支持自动上锁功能，未成功自动上锁能够发出报警声；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4)具有止锁功能，防止撬动锁舌。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FFA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98E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C5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3F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70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14C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3C62C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F00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1D9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条码识别模块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FED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1)无线条码扫描器（二维）；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2)可识读≥5mil条码；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3)至少支持Code128, Code39, Codabar, Code 93等二维条码；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4)支持电能表条码识读;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5)识读景深≥30厘米；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6)识读速度≥300次/秒；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7)支持USB接口；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8)工作温度：-5~40℃；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9)存储温度-40~60℃；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10)内置蜂鸣器。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8AF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2CA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EF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988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D0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2F3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32676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9A3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5AF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储位指示灯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32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1）亮度≥300mcd；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2）支持信号控制储位指示灯开关；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3）使用寿命≥50000小时。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229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2EE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163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5EC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06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455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37B78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5F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8E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感应开关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2F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1）支持储位状态信息的读取；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2)单个开关使用寿命：不小于20000 次。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999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B40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7DF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FEC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34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7D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70C49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189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706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图像识别模块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57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1)图像传感器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2)照明白光 LED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3)对焦激光650nm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4)识读码制1D &amp; 2D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5)识读精度≥3mil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6)典型景深(mm)EAN13(13mil):70-600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Code39(5mil):120-280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7)符号反差≥25%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8)条码灵敏度倾斜±50°，偏转±50°，旋转 360°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9)视场角度水平 42°，垂直 28°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10)识别准确率≥99.9%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11)识别效率：≥30只资产/m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CCD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72C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85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08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EF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D9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00A4D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1A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54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零星领取柜柜体（含主控柜）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ACE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外观尺寸≤1700mmX700mmX2000mm，采用优质冷轧钢板，静电喷涂，铁板厚度1.5mm，柜门使用5mm钢化玻璃，容量单相表≥27只，三相表≥12只，互感器≥9只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5E2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2F2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E3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32A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BFB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B83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7965B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E2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0A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批量识别存储柜柜体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E9E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1）外观尺寸≤1700*700mm*2000mm，采用优质冷轧钢板，静电喷涂，铁板厚度1.5mm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2）无门设计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3）≥8层层板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B2D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882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E4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C0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4D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757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6A471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B32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69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RFID批量识别存储柜抽屉模块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6EF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1）空载时抽拉抽屉应顺畅，无明显卡顿；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2) 装载物资时抽拉抽屉应顺畅，无明显卡顿。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3）单个抽屉承重≥50kg，长时间使用无明显变形和损坏。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E07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99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9FE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E26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DFC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261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062DE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C85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25E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RFID读取模块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52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1）工作频率：840~960MHz；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2）支持协议：EPC GEN2 / ISO 18000-6C；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3）最短轮询时间：＜25ms；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4）盘点速度：同时读取200张以上标签功能，盘点时间&lt;15秒；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5）识别准确率≥99.9%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6）识别效率≥120只资产/m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2FC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EF3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14A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66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93B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31B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691C1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281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F3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人体接近感应模块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85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检测距离500mm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406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D7D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F9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048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B92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E1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5629A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352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79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采集及控制板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FA1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1)工业级控制模块，确保系统可靠、稳定运行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2)控制板工作温度：-25 ℃ ～ + 70 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701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915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ED1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128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975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1DE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27812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D7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A8C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3D结构光采集组件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FD9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有效工作距离：1600-2200mm；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视场范围：近端不低于1220mm×710mm，远端不低于1500mm×890mm；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Z向单点重复精度：不低于0.2mm @ 2.0m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成像分辨率：不低于1920×1200；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电源通信：24V DC供电，千兆以太网；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防护等级：不低于IP65；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其他要求：包含组件安装支架和配件，带20m高柔线。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D70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037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75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35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058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168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48267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30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754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2D采集组件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329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工业摄像头模组，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传感器：靶面尺寸≤1英寸；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I/O接口:带屏蔽工业接口，1 入 /1 出，2 路 GPIO；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供电接口:12~24 VDC 通过 8-Pin 接口供电或 USB供电；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支持极小曝光模式，最小曝光时间1μs；像素不小于500万；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触发类型：帧开始（Frame Start）/帧高速连拍开始（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Frame Burst Start)；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镜头：焦距6mm；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光圈:F1.9-F16；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视野范围：不低于7m×5m@ 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配套电缆：长度不低于20米；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包含组件安装支架和配件。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7EB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051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FE7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D9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DA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F1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7088A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71C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A93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主控模组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316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工业控制计算机，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处理器：主频不低于2.5G，不低于8核16线程，64位；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RAM:不低于8GB，DDR4；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存储空间：不小于1TB；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电源：不小于500W。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工业级千兆交换机，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不少于8组光口；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POE供电。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AD9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ACE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63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415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705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4E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00BDD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A7B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A8D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激光测距传感器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599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量程0.2m至5m；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重复检测精度0.5mm至5mm；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配备1路模拟量输出和1路开关量输出；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配备IO-Link接口；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包含传感器安装支架和附件。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11F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C55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FFC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BF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414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72C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11026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A41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679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三维标定板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873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尺寸：不小于2000×1200mm；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黑白格数量不小于80个；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精度不低于0.5mm；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材质：铝合金；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包含可移动式固定轮架，轮架涂色RAL7035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C65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AF3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2F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53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9E2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5B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1D170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FC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9EA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高柔线缆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5C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TRVV高柔线缆，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不少于10芯；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长度不少于100米。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2FF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A1F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70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D46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B4C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80B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49200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C9C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EFF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终端本体结构组件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89C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1.外形尺寸：主体尺寸≤2200mm*570mm*90mm，底座尺寸≤770mm*320mm。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2.主体各部分的主体结构应采用厚度为2.0mm冷轧钢板材质、喷涂定制颜色，正面采用5.0mm钢化玻璃，槽孔位置应符合尺寸要求。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3.外观标记、字体、Logo颜色应统一遵循甲方要求，外观符合统一规范要求。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4.结构支持移动快速部署，模块化安装维护，射频面抗刮擦穿透、支持防水、室外使用等。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5.工作环境：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工作温度：-40~75℃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存储温度：-40~85℃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相对湿度：5%~95%（无凝露）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0D6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827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E54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E83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4A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44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3D1FC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B39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B9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RFID识读套件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59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1.处理器4核2.0GHz,RAM ≥3G,ROM ≥64GB。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2.群读速度≥300个/秒。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3.输出功率≤2W（33dBm，支持 +0~+33dBm 可调节，POE / DC 供电），具有≥4 路输入光耦合，≥4路输出光耦合，带隔离，1路韦根GPIO接口，其他USB、Ethernet接口。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4.支持环境湿度监测、天线连接保护。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5.支持显示接口HDMI Type A，支持 720p 高清视频输出和解码器。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6.操作系统支持Linux/Android。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7.超高频圆极化天线。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8.天线外壳采用铝材与工程塑料的完美结合，铝材表面阳极氧化银色，经久不褪色；工程塑料ASA具有抗老化与耐侯性能，适合日晒和雨淋、强风吹等恶劣条件下使用。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F88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0CD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D6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8A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198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389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3E8C8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964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55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智能终端主控模组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F54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1.CPU主频不低于2.4G，具有4核、64位 Arm架构；内存不低于16GB。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2.可扩展，具有GPU性能、40PIN GPIO接口，以及其他USB、Ethernet接口。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3.应配有散热器。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4.应支持国网加密芯片安全接入，远程数据传输，设备参数设置。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5.操作系统，应支持Linux。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A23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851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03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2E1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57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582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2788F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671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913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终端可视化显示模组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20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1.外形尺寸： ≥410×230×30mm，外观符合统一规范要求。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2.高清电容触摸屏，需采用钢化玻璃面板，全视角液晶屏。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3.分辨率不低于1080*1920，应采用横屏显示。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4.支持广视角，可视角度不低于150°。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5.需支持多点触控，高亮度支持户外使用。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6.触摸接口应采用USB，显示接口需满足HDMI。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678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7F9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A5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62F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A71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ED0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27441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792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65F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智能供电模组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F23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1.供电模块及接口功能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模块功能：应通过级联接口为主板单元板卡、触摸屏模组提供直流电源，以及快充接口、电源使用与安全管理等，应带有保护板，可防过充、过放、过流等，使用寿命长。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接口功能：直流电源、直流电源输出指示灯、充电接口和放电接口。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2.接口型式：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电源接口：XH2.54反向插接线端子。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3.供电续航：工作状态下使用时间不得少于15天。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4.机械特性：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线路板采用耐氧化、耐腐蚀覆铜环氧树脂板，表面干净，做绝缘处理，部件紧固不松动，内部接线端子、引线之间以及线路板之间有足够的间隙和安全距离。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46B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111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AA4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C08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728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52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445A4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D1D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38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数据通讯处理及视频采集模组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75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1.模块及接口功能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模块功能：与主板单元通过UART通信，对外应具有WIFI（2.4/5.8G）、蓝牙、4G cat1的通信方式。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接口功能：复位按键、RS485通信、蓝牙通信、WIFI通信、4G通信、电源指示灯、运行指示灯。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视频功能：1000万视频数据采集、流媒体视频加密传输。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2.供电电源：输入电压：DC 3.3V。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3.接口型式：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电源接口：3.3V DC输入，采用2.54-2P排母与主板单元板卡连接。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通信接口：采用2.54-8P排母与主板单元板卡连接。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I/O接口：采用2.54-2*4P排母、复位按键为轻触按键。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4.机械特性：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线路板采用耐氧化、耐腐蚀覆铜环氧树脂板，表面干净，做绝缘处理，部件紧固不松动，内部接线端子、引线之间以及线路板之间有足够的间隙和安全距离。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AEE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EA3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F1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59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D4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D7B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38817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459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90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行走驱动器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D7B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电压：24 - 60VDC；通讯接口：CANOPEN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A17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E8A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338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425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633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B70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0B17C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CBB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7B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行走电机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00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电压功率：24VDC - 400W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额定转速：4000rpm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额定转矩：0.955Nm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额定电流：19.5A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减速比不低于1:10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66A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FCF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E20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AC7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21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56B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7A4AD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82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28C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电机驱动器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54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电源供电：12-48V，电流最大输出3A，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IO端口：2路光电隔离差分数字输入1路直驱刹车输出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控制方式，CANopen，符合CiA301和CiA402标准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IO功能：2路光电隔离差分数字输入（功能软件可配），输入信号电平可兼容5-24V直流输入。1路直驱刹车输出，24V 800mA电流输出能力，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尺寸≤51.4×44.9×25mm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80A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D87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D6B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FE4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B6B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43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26D1D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86E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E4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滚珠丝杠电机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830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额定电压：24V DC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带制动器（上电制动）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额定电流：2Amp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丝杠行程不低于250mm 轴径不低于8mm 导程不低于2mm丝杠端部标准化加工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额定推力:284N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EF6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C2C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8D5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2C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825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B3A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383DD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08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74D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Sbus转接板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A4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板卡尺寸≤60mm×40mm。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板厚：2.0mm，2层。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铜厚：外层铜厚2oz。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绿油，白字，过孔盖油。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无铅，喷锡。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三防要求：类型：防潮、防霉、防盐雾（推荐 108-36）厚度：0.15mm。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276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906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B35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3A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5E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AD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63739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0D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3E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机器人电池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E46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24V-9Ah（带RS485BMS）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电压：DC24V（7串2并），持续放电电流8A，瞬时16A，标称电压25.2V,标称容量不低于9Ah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低温电芯，放电温度：-40℃~65℃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6B9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2D2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5D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09F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72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86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6D9CF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6E1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B9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工控机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A8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尺寸：≤110×85×35mm，带两侧安装耳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外设资源：至少有一个网口，有CAN、RS232口；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工作电压：电压范围9~36VDC，宽电压；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工作环境：温度范围-25-70℃；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存储：配套1个256GB 高速内存卡，存储速度满足不低于两路高清视频的录像、抓图。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内存：≥8G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电源接口：应有防松脱措施，改为端子接入的方式；配套电源线长度不低于20cm，接线定义标识清楚。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CDE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FA1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12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E1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DD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76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10E77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81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C9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电源模块1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56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输入电压：标称值18-36VDC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输出电压：12VDC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输出电流：4167mA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满载效率不低于89/91(%) Min./Typ.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安装方式：接线式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隔离电压：1500VDC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保护方式：输入欠压保护，输出短路、过流、过压保护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工作温度范围：-40℃ -+105℃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D67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D80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2CA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54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3A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D4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7EA6F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30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AC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电源模块2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55B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输入电压：标称值18-36VDC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输出电压：24VDC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满载效率：90%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安装方式：接线式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隔离电压：1500VDC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保护方式：输入欠压保护，输出短路、过流、过压保护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工作温度范围：-40℃ -+80℃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CCA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B2B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6ED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368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85D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852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592E0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606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8DC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包覆板卡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974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见图纸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7D4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697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2B6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B9C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843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9E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3F817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BF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800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包覆电机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382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行星减速电机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电压：24V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减速比不低于337:1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空载转速不低于22r/min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额定转速不低于18r/min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额定扭矩不低于1.5N.m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额定电流：260mA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技术要求：24V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546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854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7D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3D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E17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856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35767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1C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9C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对射开关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3A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电压：直流5-24V控制输出：PNP常开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检测距离不低于5mm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EF6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798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474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32B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9BA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31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55D54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75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FC0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行程开关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51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电压：直流5-24V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面板安装滚珠柱塞型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351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3DA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A6F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F4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25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05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2A805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CC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D25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遥控器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6C6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四键遥控器；一发一收；2个按键（2S）；工作电压DC12V~400V；工作频率：433MHz；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遥控器尺寸≤136×48.2×42mm；接收器尺寸≤108×108×51mm；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578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363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EEE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638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7C4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EA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0193E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3D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5E7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工业6键遥控器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C5A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6键遥控器（按键内容：停，上，下，启，急停，空白）//黄色//频率433MHZ//工作电压9V//调制方式ASK//传输距离大于1000m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428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58C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018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30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D2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C7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78D9E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98D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5EA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8路接收模块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3C1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单个8路模块//工作电压3.3V-5V//速率MAX 10KB/s//工作模式点动、互锁、自锁及其各种搭配//输出8路CMOS电平信号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54E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709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DC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CF3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730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45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70AA2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6A4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38B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三色指示灯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43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金属LED灯；红绿蓝三色共阳；外形开孔22mm;电压24V；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9C9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0BE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C46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49B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016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4B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53C0F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12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118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金属蜂鸣器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B9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金属蜂鸣器；开孔22mm；电压24V；连续声/常亮；尺寸≤19×33mm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F5C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1C8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53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815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C6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A1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1E5C3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F17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56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LoRa模块天线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AEA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433mhz//433绿色PCB//32×7mm//1代IPEX//12cm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DD4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D9E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F6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FA8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E1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8C8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6A06F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166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B3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LoRa无线模块板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D17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封装方式：SMT表贴、IPEX座、邮票孔；通信方式：自组网+点对点；工作频率：525MHz；模组方案WH-L101-L//SX1268；工作电压3.7V；尺寸：26.65×18.22×2.6mm；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BE2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995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4F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7C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459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A0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6D092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C2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CD5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电源模块1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B3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非隔离单路输出；输入电压：DC16~75V；输出电压：DC12V；输出电流：10A；效率%：92/95；封装形式：开板式DIP；封装尺寸≤（1/4 砖）59.2×37.6×13mm；工作温度范围：-40℃~85℃；输入欠压保护，输出短路、过流保护。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658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8EB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318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ABA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EDE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56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39A61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975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6F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电源模块2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EA8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非隔离单路输出；输入电压：DC16~75V；输出电压：DC24V；输出电流：10A；效率%：92/95；封装形式：开板式DIP；封装尺寸≤（1/4 砖）59.2×37.6×13mm；工作温度范围：-40℃~85℃；输入欠压保护，输出短路、过流保护。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7A7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31C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549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89A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5CC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4F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73C1E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958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DE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A1E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成式伺服电机；IP防护等级:IP20；基座尺寸：80mm；带制动器，低惯量；17位增量式编码器；通讯类型：CANopen；紧凑型，带STO；电机供电电压：DC48V；额定转速：3000rpm；最大转速：3600rpm；额定输出功率：550W；连续输出转矩：1.8Nm；峰值输出转矩：7.2Nm；额定电流：13.5A；峰值电流：56A；电机重量3.8kg；电机尺寸：185.5×135×80mm；减速机减速比50:1，减速机额定转矩：105Nm；减速机最大转矩：210Nm；减速机输入安装端尺寸≤80×80mm；减速机输出安装端尺寸≤85×85mm；减速机长度：170.5mm；最大径向力不低于1300N；最大轴向力不低于1100N；重量：3.2kg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6CB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F60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3EB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2BC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A65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654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09ABB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791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BE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C8D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元集合物锂电池芯13串电池组；额定电压48V；电池容量15Ah；最大充电电压：54.6V；放电截至电压：35.1V；额定放电电流：30A；峰值放电电流：70A；具备按钮开关；具备过放保护，具备短路保护；具备过流保护；具备均衡功能；工作温度：-20℃~60℃；充电供电不分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259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ACB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51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A8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D8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BD8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18BC7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AA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11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防冲顶托板式限位器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45E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单限位+防斜拉+铝壳，SGLX-A/X，尺寸≤200×105×68mm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8B3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20F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6D4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CCB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419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58E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7F0FF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FDF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1D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电池电量显示器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D1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彩屏，强防水，两线，测量电压DC7~100V，尺寸≤64×36×15.3mm（开孔尺寸≤58.5×28.5mm）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FB0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116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33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073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B5E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64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1CE0B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30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A75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多圈绝对值传感器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C8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1800圈，φ6轴，φ39外径，分辨率10bit（1024），供电DC24V,电器接口RS458/Modbus-RTU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1E2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C2F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AC9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A29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17A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D3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7F848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BBC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EC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增量编码器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2F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供电DC8~30V；轴直径：φ4，D型；主体外径：φ25；推挽输出正逻辑；输出相：A相B相Z相；分辨率：720P/R；出现方式：电缆后出线；工作温度：-25℃~85℃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83E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31A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E88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9C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25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58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4F24F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FE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08A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验电器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3E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验电范围：0.2~10kV；验电方式：接触式；报警模式：声光报警；一键自检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3BB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460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D5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DB4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E75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D76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571F2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158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31E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静力绳1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AE1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绳径：φ9.6mm；颜色：橙色；承重：25kg；材质：涤纶皮/尼龙芯；认证：CE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22B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375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F4C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529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72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B2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366A6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4AB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11C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静力绳2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2C4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绳径：φ10.5mm；颜色：橙色；承重：27kg；材质：尼龙；认证：CE&amp;UIAA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53D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C8F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7B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A47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BA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98B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1D50B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100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931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旋钮开关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AC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载流能力：50A；尺寸≤长52mm，φ35mm；开孔尺寸：22mm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98B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837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419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71B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ADA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00E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555B0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32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D7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安全绳压板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32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(1)材料：Q235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(2)表面处理：发黑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(3)技术要求：按图加工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95D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5F6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4E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E9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01E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A22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6A694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153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254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侧板1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D7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(1)材料：Q235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(2)表面处理：发黑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(3)技术要求：按图加工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B63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411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A15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28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57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AF5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23795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F20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3C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侧板2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6D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(1)材料：Q235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(2)表面处理：发黑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(3)技术要求：按图加工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74D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617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6F7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61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46C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F8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6F1FD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3E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A0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挡边1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6F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(1)材料：铝合金6061-T6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(2)表面处理：发黑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(3)技术要求：按图加工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34D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C6F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68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F4F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593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D45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1EAC2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BA9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53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挡边2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74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(1)材料：Q235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(2)表面处理：发黑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(3)技术要求：按图加工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D55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EAA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3C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9AA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33B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7CB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207DF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EE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E8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惰轮轴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EB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(1)材料：45钢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(2)表面处理：发黑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(3)技术要求：按图加工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B28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9A9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B96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402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409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EC5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2EC13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683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97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卷扬筒组件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1E5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(1)材料：Q345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(2)表面处理：发黑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(3)技术要求：按图加工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45C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0FD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6E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BD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8C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164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07C62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DA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1D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上连接板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C0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(1)材料：Q235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(2)表面处理：发黑；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(3)技术要求：按图加工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4E4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25C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F3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7E1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2E5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F74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52CB0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8BB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A8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下连接板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1D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(1)材料：Q235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(2)表面处理：发黑；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(3)技术要求：按图加工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3D4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A08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24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50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CC4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84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75826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476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C01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锁紧螺母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68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(1)材料：45钢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(2)表面处理：发黑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(3)技术要求：按图加工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D36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78A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28E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C95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272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3F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0F2B7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D4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657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轴承端盖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01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(1)材料：Q235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(2)表面处理：发黑；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(3)技术要求：按图加工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B0D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629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440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934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70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0B9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6395E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6A4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08A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轴端挡片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46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(1)材料：Q235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(2)表面处理：发黑；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(3)技术要求：按图加工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11D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873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4C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2B2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18D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21A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584EA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6F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B1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锥型块1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BDB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(1)材料：ABS；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(2)表面处理：原色；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(3)技术要求：按图加工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891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24A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65A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47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708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DB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010F5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54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C71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锥型块2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7E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(1)材料：ABS；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(2)表面处理：原色；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(3)技术要求：按图加工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91E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D6A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7B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47B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5EE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578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68318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601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06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主动齿轮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6AA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(1)材料:40Cr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(2)表面处理：调质处理，齿面硬化，表面发黑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(3)技术要求：按图加工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5DE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1AE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97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2F4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2A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E8B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535B5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37E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BFD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惰轮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6D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(1)材料:40Cr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(2)表面处理：调质处理，齿面硬化，表面发黑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(3)技术要求：按图加工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B23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2DE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044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CC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3FE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D4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3532E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6B8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6F7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从动齿轮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17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(1)材料:40Cr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(2)表面处理：调质处理，齿面硬化，表面发黑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(3)技术要求：按图加工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2BB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256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754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89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1DB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C7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59DFC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915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BA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深沟球轴承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B7A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GB/T276-94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F18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4E5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643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E04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521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369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60CB2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2F0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6D1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普通平键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153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GB/T1095//6×6×20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DB2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4CA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082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8B7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F3C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105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5B696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A58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9FD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吊环螺钉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65E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304不锈钢M14×24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EB3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C83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360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F7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3B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1D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48FEA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6C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4F6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云台支架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EF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ZN460.01.04-01，详细见图纸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589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289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05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C7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992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96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0207B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1BF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00B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云台前壳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86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ZN460.01-01，详细见图纸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1B4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50C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559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118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B7D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A84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707ED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A9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0B5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云台后壳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1D2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ZN460.01-02，详细见图纸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445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220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4CB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15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B00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B24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73AC3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7F3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AC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传动拉杆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49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重量：小于1kg，材质模具钢,强度HRC45～50，双向轴孔，轴孔精度0～0.03mm。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888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D15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31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23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C53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F2A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71264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70A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D43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驱动轴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BFE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材料：45钢，表面渗碳0.3～0.5mm，热处理后整体硬度达到HRC45～55，发黑处理；磨外圆，粗糙度0.4～0.8。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14B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54E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E1C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5D6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2B1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FD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4CAA7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05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739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转动轴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609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材料：45钢，表面渗碳0.3～0.5mm，发黑处理；磨外圆，粗糙度0.4～0.8。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E2A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72E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83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6E6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1F3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E2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70E63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3FB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97F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四足关节支撑腿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F2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重量：小于1kg，尺寸小于500mm×200mm×50mm，材质7075铝合金，中心右前摆角度-20°～120°，右前侧转动-20°～30°；轴部传动精度±0.03mm，关节活动范围大于60度。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282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D9D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969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87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A0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3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10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</w:tbl>
    <w:p w14:paraId="53B5B4D6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具体供货不局限于上述产品。应包括上述产品相关配件，类似升级产品。</w:t>
      </w:r>
    </w:p>
    <w:p w14:paraId="6BB96419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备注：</w:t>
      </w:r>
    </w:p>
    <w:p w14:paraId="4E09FF05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1.取得《国家电网有限公司集中规模招标采购供应商资质能力核实证明》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或《国网智能科技股份有限公司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集中规模招标采购供应商资质能力核实证明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（以下简称《核实证明》）的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按要求使用该《核实证明》。《核实证明》含有的业绩、试验报告不能满足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采购文件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要求的，需要提供满足要求的业绩、试验报告等证明材料；未取得《核实证明》的，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需要提供对应支持证明材料。</w:t>
      </w:r>
    </w:p>
    <w:p w14:paraId="1165A018"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应答文件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中提供的证明材料复印件应复印清晰、可辨认且不得遮盖、涂抹，否则视为无效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headerReference r:id="rId5" w:type="default"/>
      <w:footerReference r:id="rId6" w:type="default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06257">
    <w:pPr>
      <w:pStyle w:val="4"/>
      <w:spacing w:beforeLines="0" w:afterLines="0"/>
      <w:ind w:firstLine="360"/>
      <w:jc w:val="center"/>
      <w:rPr>
        <w:rFonts w:hint="default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8044D7">
                          <w:pPr>
                            <w:pStyle w:val="4"/>
                            <w:spacing w:beforeLines="0" w:afterLines="0"/>
                            <w:ind w:firstLine="360"/>
                            <w:jc w:val="center"/>
                          </w:pP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t>97</w:t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8044D7">
                    <w:pPr>
                      <w:pStyle w:val="4"/>
                      <w:spacing w:beforeLines="0" w:afterLines="0"/>
                      <w:ind w:firstLine="360"/>
                      <w:jc w:val="center"/>
                    </w:pP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t>97</w:t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74B8D72">
    <w:pPr>
      <w:pStyle w:val="3"/>
      <w:spacing w:beforeLines="0" w:afterLines="0" w:line="14" w:lineRule="auto"/>
      <w:ind w:firstLine="240"/>
      <w:rPr>
        <w:rFonts w:hint="default"/>
        <w:sz w:val="12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408C9">
    <w:pPr>
      <w:pStyle w:val="5"/>
      <w:pBdr>
        <w:bottom w:val="none" w:color="auto" w:sz="0" w:space="0"/>
      </w:pBdr>
      <w:spacing w:beforeLines="0" w:afterLines="0"/>
      <w:ind w:firstLine="360"/>
      <w:rPr>
        <w:rFonts w:hint="default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ZDMzM2YxZWEwODNkZTM2ZjNiZDczOTVhYTdlMDMifQ=="/>
  </w:docVars>
  <w:rsids>
    <w:rsidRoot w:val="00000000"/>
    <w:rsid w:val="121A6680"/>
    <w:rsid w:val="145B03B7"/>
    <w:rsid w:val="14C56718"/>
    <w:rsid w:val="1F673085"/>
    <w:rsid w:val="20C0137D"/>
    <w:rsid w:val="23BB7539"/>
    <w:rsid w:val="29614FC6"/>
    <w:rsid w:val="2B3202B6"/>
    <w:rsid w:val="2C45291A"/>
    <w:rsid w:val="2FE42AFC"/>
    <w:rsid w:val="358A0E68"/>
    <w:rsid w:val="36A52170"/>
    <w:rsid w:val="39444C4F"/>
    <w:rsid w:val="46ED73AD"/>
    <w:rsid w:val="482A26BE"/>
    <w:rsid w:val="48D22C6D"/>
    <w:rsid w:val="4A05330E"/>
    <w:rsid w:val="4F6507F6"/>
    <w:rsid w:val="526E69C5"/>
    <w:rsid w:val="5418605D"/>
    <w:rsid w:val="5A0C2BCB"/>
    <w:rsid w:val="5EF64196"/>
    <w:rsid w:val="67587252"/>
    <w:rsid w:val="67F529D1"/>
    <w:rsid w:val="6B5F79E3"/>
    <w:rsid w:val="7243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sz w:val="22"/>
      <w:szCs w:val="22"/>
      <w:lang w:val="en-US" w:eastAsia="en-US" w:bidi="en-US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spacing w:after="120"/>
    </w:pPr>
    <w:rPr>
      <w:szCs w:val="24"/>
    </w:rPr>
  </w:style>
  <w:style w:type="paragraph" w:styleId="4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文本2"/>
    <w:basedOn w:val="1"/>
    <w:autoRedefine/>
    <w:qFormat/>
    <w:uiPriority w:val="0"/>
    <w:pPr>
      <w:autoSpaceDE w:val="0"/>
      <w:autoSpaceDN w:val="0"/>
    </w:pPr>
    <w:rPr>
      <w:rFonts w:cs="Times New Roman"/>
      <w:sz w:val="20"/>
      <w:lang w:val="zh-CN"/>
    </w:rPr>
  </w:style>
  <w:style w:type="paragraph" w:customStyle="1" w:styleId="9">
    <w:name w:val="No Spacing"/>
    <w:autoRedefine/>
    <w:qFormat/>
    <w:uiPriority w:val="1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10">
    <w:name w:val="Normal_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4531</Words>
  <Characters>5126</Characters>
  <Lines>0</Lines>
  <Paragraphs>0</Paragraphs>
  <TotalTime>1</TotalTime>
  <ScaleCrop>false</ScaleCrop>
  <LinksUpToDate>false</LinksUpToDate>
  <CharactersWithSpaces>5149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2024-08-01T08:57:00Z</dcterms:created>
  <dc:creator>DELL</dc:creator>
  <cp:lastModifiedBy>晴晴</cp:lastModifiedBy>
  <dcterms:modified xsi:type="dcterms:W3CDTF">2025-03-06T10:46:55Z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302E983E2E594261AC63236AC9F5AE6A_13</vt:lpwstr>
  </property>
  <property fmtid="{D5CDD505-2E9C-101B-9397-08002B2CF9AE}" pid="4" name="KSOTemplateDocerSaveRecord">
    <vt:lpwstr>eyJoZGlkIjoiZDVjNTE0MzIzMTQwNjNjMjhkYTc4ZjlhMTk4Yjc1MjgiLCJ1c2VySWQiOiI0NDE5NTE0MzgifQ==</vt:lpwstr>
  </property>
</Properties>
</file>